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197" w:rsidRPr="00AA1FD4" w:rsidRDefault="009A5A64">
      <w:pPr>
        <w:rPr>
          <w:rFonts w:ascii="Arial" w:hAnsi="Arial" w:cs="Arial"/>
          <w:sz w:val="28"/>
          <w:szCs w:val="28"/>
          <w:lang w:val="el-GR"/>
        </w:rPr>
      </w:pPr>
      <w:r w:rsidRPr="00AA1FD4">
        <w:rPr>
          <w:rFonts w:ascii="Arial" w:hAnsi="Arial" w:cs="Arial"/>
          <w:sz w:val="28"/>
          <w:szCs w:val="28"/>
          <w:lang w:val="el-GR"/>
        </w:rPr>
        <w:t>Δράση: Μπαίνω στα παπούτσια του άλλου. Καλλιέργεια ενσυναίσθησης</w:t>
      </w:r>
    </w:p>
    <w:p w:rsidR="009A5A64" w:rsidRPr="00AA1FD4" w:rsidRDefault="009A5A64">
      <w:pPr>
        <w:rPr>
          <w:rFonts w:ascii="Arial" w:hAnsi="Arial" w:cs="Arial"/>
          <w:sz w:val="28"/>
          <w:szCs w:val="28"/>
          <w:lang w:val="el-GR"/>
        </w:rPr>
      </w:pPr>
      <w:r w:rsidRPr="00AA1FD4">
        <w:rPr>
          <w:rFonts w:ascii="Arial" w:hAnsi="Arial" w:cs="Arial"/>
          <w:sz w:val="28"/>
          <w:szCs w:val="28"/>
          <w:lang w:val="el-GR"/>
        </w:rPr>
        <w:t>Άξονας</w:t>
      </w:r>
      <w:r w:rsidR="005223C2">
        <w:rPr>
          <w:rFonts w:ascii="Arial" w:hAnsi="Arial" w:cs="Arial"/>
          <w:sz w:val="28"/>
          <w:szCs w:val="28"/>
          <w:lang w:val="el-GR"/>
        </w:rPr>
        <w:t xml:space="preserve"> 3:</w:t>
      </w:r>
      <w:r w:rsidRPr="00AA1FD4">
        <w:rPr>
          <w:rFonts w:ascii="Arial" w:hAnsi="Arial" w:cs="Arial"/>
          <w:sz w:val="28"/>
          <w:szCs w:val="28"/>
          <w:lang w:val="el-GR"/>
        </w:rPr>
        <w:t xml:space="preserve"> Σχέσεις μεταξύ των μαθητών </w:t>
      </w:r>
    </w:p>
    <w:p w:rsidR="009A5A64" w:rsidRPr="00AA1FD4" w:rsidRDefault="009A5A64">
      <w:pPr>
        <w:rPr>
          <w:rFonts w:ascii="Arial" w:hAnsi="Arial" w:cs="Arial"/>
          <w:sz w:val="28"/>
          <w:szCs w:val="28"/>
          <w:lang w:val="el-GR"/>
        </w:rPr>
      </w:pPr>
      <w:r w:rsidRPr="00AA1FD4">
        <w:rPr>
          <w:rFonts w:ascii="Arial" w:hAnsi="Arial" w:cs="Arial"/>
          <w:sz w:val="28"/>
          <w:szCs w:val="28"/>
          <w:lang w:val="el-GR"/>
        </w:rPr>
        <w:t>Σχολείο: 2</w:t>
      </w:r>
      <w:r w:rsidRPr="00AA1FD4">
        <w:rPr>
          <w:rFonts w:ascii="Arial" w:hAnsi="Arial" w:cs="Arial"/>
          <w:sz w:val="28"/>
          <w:szCs w:val="28"/>
          <w:vertAlign w:val="superscript"/>
          <w:lang w:val="el-GR"/>
        </w:rPr>
        <w:t>ο</w:t>
      </w:r>
      <w:r w:rsidRPr="00AA1FD4">
        <w:rPr>
          <w:rFonts w:ascii="Arial" w:hAnsi="Arial" w:cs="Arial"/>
          <w:sz w:val="28"/>
          <w:szCs w:val="28"/>
          <w:lang w:val="el-GR"/>
        </w:rPr>
        <w:t xml:space="preserve"> ΕΠΑΛ Γιαννιτσών </w:t>
      </w:r>
    </w:p>
    <w:p w:rsidR="009A5A64" w:rsidRPr="00AA1FD4" w:rsidRDefault="009A5A64">
      <w:pPr>
        <w:rPr>
          <w:rFonts w:ascii="Arial" w:hAnsi="Arial" w:cs="Arial"/>
          <w:sz w:val="28"/>
          <w:szCs w:val="28"/>
          <w:lang w:val="el-GR"/>
        </w:rPr>
      </w:pPr>
      <w:r w:rsidRPr="00AA1FD4">
        <w:rPr>
          <w:rFonts w:ascii="Arial" w:hAnsi="Arial" w:cs="Arial"/>
          <w:sz w:val="28"/>
          <w:szCs w:val="28"/>
          <w:lang w:val="el-GR"/>
        </w:rPr>
        <w:t>Σχολικό έτος: 2022-2023</w:t>
      </w:r>
    </w:p>
    <w:p w:rsidR="009A5A64" w:rsidRPr="0067213A" w:rsidRDefault="009A5A64">
      <w:pPr>
        <w:rPr>
          <w:rFonts w:ascii="Arial" w:hAnsi="Arial" w:cs="Arial"/>
          <w:sz w:val="24"/>
          <w:szCs w:val="24"/>
          <w:lang w:val="el-GR"/>
        </w:rPr>
      </w:pPr>
    </w:p>
    <w:p w:rsidR="009A5A64" w:rsidRPr="0067213A" w:rsidRDefault="009A5A64">
      <w:pPr>
        <w:rPr>
          <w:rFonts w:ascii="Arial" w:hAnsi="Arial" w:cs="Arial"/>
          <w:i/>
          <w:sz w:val="24"/>
          <w:szCs w:val="24"/>
          <w:lang w:val="el-GR"/>
        </w:rPr>
      </w:pPr>
      <w:r w:rsidRPr="0067213A">
        <w:rPr>
          <w:rFonts w:ascii="Arial" w:hAnsi="Arial" w:cs="Arial"/>
          <w:i/>
          <w:sz w:val="24"/>
          <w:szCs w:val="24"/>
          <w:lang w:val="el-GR"/>
        </w:rPr>
        <w:t>Εισαγωγή</w:t>
      </w:r>
    </w:p>
    <w:p w:rsidR="009A5A64" w:rsidRPr="0067213A" w:rsidRDefault="009A5A64">
      <w:pPr>
        <w:rPr>
          <w:rFonts w:ascii="Arial" w:hAnsi="Arial" w:cs="Arial"/>
          <w:sz w:val="24"/>
          <w:szCs w:val="24"/>
          <w:lang w:val="el-GR"/>
        </w:rPr>
      </w:pPr>
    </w:p>
    <w:p w:rsidR="003C6E11" w:rsidRPr="0067213A" w:rsidRDefault="003C6E11" w:rsidP="003C6E11">
      <w:pPr>
        <w:shd w:val="clear" w:color="auto" w:fill="FFFDFD"/>
        <w:spacing w:after="0" w:line="240" w:lineRule="auto"/>
        <w:jc w:val="both"/>
        <w:rPr>
          <w:rFonts w:ascii="Arial" w:eastAsia="Times New Roman" w:hAnsi="Arial" w:cs="Arial"/>
          <w:color w:val="1D2325"/>
          <w:sz w:val="24"/>
          <w:szCs w:val="24"/>
          <w:lang w:val="el-GR"/>
        </w:rPr>
      </w:pPr>
      <w:r w:rsidRPr="0067213A">
        <w:rPr>
          <w:rFonts w:ascii="Arial" w:eastAsia="Times New Roman" w:hAnsi="Arial" w:cs="Arial"/>
          <w:color w:val="1D2325"/>
          <w:sz w:val="24"/>
          <w:szCs w:val="24"/>
          <w:lang w:val="el-GR"/>
        </w:rPr>
        <w:t xml:space="preserve">Το σύγχρονο ελληνικό σχολείο, όπως και η σύγχρονη ελληνική κοινωνία και όχι μόνο, έχουν επικίνδυνα περιοριστεί σε αναλυτικά προγράμματα που προωθούν τις τεχνικές γνώσεις ώστε να οδηγούν σε αύξηση της παραγωγής και του πλούτου. Οι σύγχρονες κοινωνίες μας έχουν φθάσει στο σημείο να διαμορφώνουν τον πολιτισμό και τους ανθρώπους εις βάρος του ίδιου μας τους είδους και όλου του ζωικού και φυσικού κόσμου. Η αφοσίωση του πολιτισμού μας στο χρήμα και την ύλη έχει αποσαθρώσει τα ήθη των νέων και διαστρεβλώσει τα κίνητρα για μάθηση και ζωή. Σήμερα το να είσαι «καλός» θεωρείται από την νεολαία «ξενέρωτο», ενώ το να είσαι «γκανγκστερ» θεωρείται μαγκιά και πολύ «κουλ». Το να έχεις χρήμα είναι ο απόλυτος στόχος ακόμη και εις βάρος της ηθικής και των αδύναμων. Αυτή η στείρα αντιμετώπιση της ζωής έχει παρεισφρήσει στα ήθη των νέων σε σημείο που συχνά γινόμαστε μάρτυρες εκφοβισμού, βίας και διασυρμού μεταξύ τους, ιδίως σε σχολεία που πηγαίνουν μαθητές με περισσότερα προβλήματα (οικονομικά, ψυχολογικά, κοινωνικά, μαθησιακά) όπως τα ΕΠΑΛ. Τα αναλυτικά προγράμματα όλων των βαθμίδων δίνουν ελάχιστη έμφαση στην βελτίωση των σχέσεων των παιδιών μέσα από ανάπτυξη εργαλείων ενσυναίσθησης, αλληλοκατανόησης, αποδοχής και αλληλεγγύης. Ιδίως η ανάπτυξη της ενσυναίσθησης είναι αυτή που θα οδηγήσει στη λύση πολλών προβλημάτων και των διαπροσωπικών σχέσεων των νέων, των μαθητών, αλλά μακροχρόνια των σχέσεων των κρατών. Στο παρόν σχέδιο δράσης σχεδιάζουμε τρόπους με τους οποίους τα παιδιά θα αρχίσουν συνειδητά να καλλιεργούν την ενσυναίσθηση ευελπιστώντας πως κάτι παρόμοιο κάποτε θα γίνει θεσμός του σχολείου όλων των βαθμίδων. </w:t>
      </w:r>
    </w:p>
    <w:p w:rsidR="003C6E11" w:rsidRPr="0067213A" w:rsidRDefault="003C6E11" w:rsidP="003C6E11">
      <w:pPr>
        <w:shd w:val="clear" w:color="auto" w:fill="FFFDFD"/>
        <w:spacing w:after="0" w:line="240" w:lineRule="auto"/>
        <w:jc w:val="both"/>
        <w:rPr>
          <w:rFonts w:ascii="Arial" w:eastAsia="Times New Roman" w:hAnsi="Arial" w:cs="Arial"/>
          <w:color w:val="1D2325"/>
          <w:sz w:val="24"/>
          <w:szCs w:val="24"/>
          <w:lang w:val="el-GR"/>
        </w:rPr>
      </w:pPr>
    </w:p>
    <w:p w:rsidR="003C6E11" w:rsidRPr="0067213A" w:rsidRDefault="003C6E11" w:rsidP="003C6E11">
      <w:pPr>
        <w:shd w:val="clear" w:color="auto" w:fill="FFFDFD"/>
        <w:spacing w:after="0" w:line="240" w:lineRule="auto"/>
        <w:jc w:val="both"/>
        <w:rPr>
          <w:rFonts w:ascii="Arial" w:eastAsia="Times New Roman" w:hAnsi="Arial" w:cs="Arial"/>
          <w:color w:val="1D2325"/>
          <w:sz w:val="24"/>
          <w:szCs w:val="24"/>
          <w:lang w:val="el-GR"/>
        </w:rPr>
      </w:pPr>
      <w:r w:rsidRPr="0067213A">
        <w:rPr>
          <w:rFonts w:ascii="Arial" w:eastAsia="Times New Roman" w:hAnsi="Arial" w:cs="Arial"/>
          <w:color w:val="1D2325"/>
          <w:sz w:val="24"/>
          <w:szCs w:val="24"/>
          <w:lang w:val="el-GR"/>
        </w:rPr>
        <w:t>Στόχο</w:t>
      </w:r>
      <w:r w:rsidRPr="0067213A">
        <w:rPr>
          <w:rFonts w:ascii="Arial" w:eastAsia="Times New Roman" w:hAnsi="Arial" w:cs="Arial"/>
          <w:color w:val="1D2325"/>
          <w:sz w:val="24"/>
          <w:szCs w:val="24"/>
          <w:lang w:val="el-GR"/>
        </w:rPr>
        <w:t>ς</w:t>
      </w:r>
      <w:r w:rsidRPr="0067213A">
        <w:rPr>
          <w:rFonts w:ascii="Arial" w:eastAsia="Times New Roman" w:hAnsi="Arial" w:cs="Arial"/>
          <w:color w:val="1D2325"/>
          <w:sz w:val="24"/>
          <w:szCs w:val="24"/>
          <w:lang w:val="el-GR"/>
        </w:rPr>
        <w:t xml:space="preserve">: </w:t>
      </w:r>
    </w:p>
    <w:p w:rsidR="003C6E11" w:rsidRPr="0067213A" w:rsidRDefault="003C6E11" w:rsidP="003C6E11">
      <w:pPr>
        <w:shd w:val="clear" w:color="auto" w:fill="FFFDFD"/>
        <w:spacing w:after="0" w:line="240" w:lineRule="auto"/>
        <w:jc w:val="both"/>
        <w:rPr>
          <w:rFonts w:ascii="Arial" w:eastAsia="Times New Roman" w:hAnsi="Arial" w:cs="Arial"/>
          <w:color w:val="1D2325"/>
          <w:sz w:val="24"/>
          <w:szCs w:val="24"/>
          <w:lang w:val="el-GR"/>
        </w:rPr>
      </w:pPr>
      <w:r w:rsidRPr="0067213A">
        <w:rPr>
          <w:rFonts w:ascii="Arial" w:eastAsia="Times New Roman" w:hAnsi="Arial" w:cs="Arial"/>
          <w:color w:val="1D2325"/>
          <w:sz w:val="24"/>
          <w:szCs w:val="24"/>
          <w:lang w:val="el-GR"/>
        </w:rPr>
        <w:t>Καλλιέργεια ενσυναίσθησ</w:t>
      </w:r>
      <w:r w:rsidRPr="0067213A">
        <w:rPr>
          <w:rFonts w:ascii="Arial" w:eastAsia="Times New Roman" w:hAnsi="Arial" w:cs="Arial"/>
          <w:color w:val="1D2325"/>
          <w:sz w:val="24"/>
          <w:szCs w:val="24"/>
          <w:lang w:val="el-GR"/>
        </w:rPr>
        <w:t>ης σε μαθητές της Α’ λυκείου.</w:t>
      </w:r>
    </w:p>
    <w:p w:rsidR="003C6E11" w:rsidRDefault="003C6E11" w:rsidP="003C6E11">
      <w:pPr>
        <w:shd w:val="clear" w:color="auto" w:fill="FFFDFD"/>
        <w:spacing w:after="0" w:line="240" w:lineRule="auto"/>
        <w:jc w:val="both"/>
        <w:rPr>
          <w:rFonts w:ascii="Arial" w:eastAsia="Times New Roman" w:hAnsi="Arial" w:cs="Arial"/>
          <w:color w:val="1D2325"/>
          <w:sz w:val="24"/>
          <w:szCs w:val="24"/>
          <w:lang w:val="el-GR"/>
        </w:rPr>
      </w:pPr>
    </w:p>
    <w:p w:rsidR="0067213A" w:rsidRPr="0067213A" w:rsidRDefault="0067213A" w:rsidP="003C6E11">
      <w:pPr>
        <w:shd w:val="clear" w:color="auto" w:fill="FFFDFD"/>
        <w:spacing w:after="0" w:line="240" w:lineRule="auto"/>
        <w:jc w:val="both"/>
        <w:rPr>
          <w:rFonts w:ascii="Arial" w:eastAsia="Times New Roman" w:hAnsi="Arial" w:cs="Arial"/>
          <w:color w:val="1D2325"/>
          <w:sz w:val="24"/>
          <w:szCs w:val="24"/>
          <w:lang w:val="el-GR"/>
        </w:rPr>
      </w:pPr>
    </w:p>
    <w:p w:rsidR="003C6E11" w:rsidRPr="0067213A" w:rsidRDefault="003C6E11" w:rsidP="003C6E11">
      <w:pPr>
        <w:shd w:val="clear" w:color="auto" w:fill="FFFDFD"/>
        <w:spacing w:after="0" w:line="240" w:lineRule="auto"/>
        <w:jc w:val="both"/>
        <w:rPr>
          <w:rFonts w:ascii="Arial" w:eastAsia="Times New Roman" w:hAnsi="Arial" w:cs="Arial"/>
          <w:i/>
          <w:color w:val="1D2325"/>
          <w:sz w:val="24"/>
          <w:szCs w:val="24"/>
          <w:lang w:val="el-GR"/>
        </w:rPr>
      </w:pPr>
      <w:r w:rsidRPr="0067213A">
        <w:rPr>
          <w:rFonts w:ascii="Arial" w:eastAsia="Times New Roman" w:hAnsi="Arial" w:cs="Arial"/>
          <w:i/>
          <w:color w:val="1D2325"/>
          <w:sz w:val="24"/>
          <w:szCs w:val="24"/>
          <w:lang w:val="el-GR"/>
        </w:rPr>
        <w:t>Μέθοδος</w:t>
      </w:r>
      <w:r w:rsidR="00D1359E" w:rsidRPr="0067213A">
        <w:rPr>
          <w:rFonts w:ascii="Arial" w:eastAsia="Times New Roman" w:hAnsi="Arial" w:cs="Arial"/>
          <w:i/>
          <w:color w:val="1D2325"/>
          <w:sz w:val="24"/>
          <w:szCs w:val="24"/>
          <w:lang w:val="el-GR"/>
        </w:rPr>
        <w:t>- Υλοποίηση της δράσης</w:t>
      </w:r>
    </w:p>
    <w:p w:rsidR="00D1359E" w:rsidRPr="0067213A" w:rsidRDefault="00D1359E" w:rsidP="003C6E11">
      <w:pPr>
        <w:shd w:val="clear" w:color="auto" w:fill="FFFDFD"/>
        <w:spacing w:after="0" w:line="240" w:lineRule="auto"/>
        <w:jc w:val="both"/>
        <w:rPr>
          <w:rFonts w:ascii="Arial" w:eastAsia="Times New Roman" w:hAnsi="Arial" w:cs="Arial"/>
          <w:i/>
          <w:color w:val="1D2325"/>
          <w:sz w:val="24"/>
          <w:szCs w:val="24"/>
          <w:lang w:val="el-GR"/>
        </w:rPr>
      </w:pPr>
    </w:p>
    <w:p w:rsidR="0067213A" w:rsidRDefault="00D1359E" w:rsidP="006A725F">
      <w:pPr>
        <w:shd w:val="clear" w:color="auto" w:fill="FFFDFD"/>
        <w:spacing w:after="100" w:afterAutospacing="1" w:line="240" w:lineRule="auto"/>
        <w:jc w:val="both"/>
        <w:rPr>
          <w:rFonts w:ascii="Arial" w:eastAsia="Times New Roman" w:hAnsi="Arial" w:cs="Arial"/>
          <w:color w:val="1D2325"/>
          <w:sz w:val="24"/>
          <w:szCs w:val="24"/>
          <w:lang w:val="el-GR"/>
        </w:rPr>
      </w:pPr>
      <w:r w:rsidRPr="0067213A">
        <w:rPr>
          <w:rFonts w:ascii="Arial" w:eastAsia="Times New Roman" w:hAnsi="Arial" w:cs="Arial"/>
          <w:color w:val="1D2325"/>
          <w:sz w:val="24"/>
          <w:szCs w:val="24"/>
          <w:lang w:val="el-GR"/>
        </w:rPr>
        <w:t>Η δράση υλοποιήθηκε σε 4 τμήματα της Α τάξης του 2</w:t>
      </w:r>
      <w:r w:rsidRPr="0067213A">
        <w:rPr>
          <w:rFonts w:ascii="Arial" w:eastAsia="Times New Roman" w:hAnsi="Arial" w:cs="Arial"/>
          <w:color w:val="1D2325"/>
          <w:sz w:val="24"/>
          <w:szCs w:val="24"/>
          <w:vertAlign w:val="superscript"/>
          <w:lang w:val="el-GR"/>
        </w:rPr>
        <w:t>ου</w:t>
      </w:r>
      <w:r w:rsidRPr="0067213A">
        <w:rPr>
          <w:rFonts w:ascii="Arial" w:eastAsia="Times New Roman" w:hAnsi="Arial" w:cs="Arial"/>
          <w:color w:val="1D2325"/>
          <w:sz w:val="24"/>
          <w:szCs w:val="24"/>
          <w:lang w:val="el-GR"/>
        </w:rPr>
        <w:t xml:space="preserve"> ΕΠΑΛ Γιαννιτσών. Έγινε αρχική μέτρηση και τελική μέτρηση και στα 4 τμήματα με το ερωτηματολόγιο του Τορόντο για την ενσυναίσθηση. Υπολογίστηκαν οι μέσοι όροι των τμημάτων με βάση το ερωτηματολόγιο. Πιο συγκεκριμένα στόχος της δράσης ήταν η καλλιέργεια της ενσυναίσθησης μέσα από Κουβέντα/ συζήτηση, Έκφραση μέσω τέχνης, Παιχνίδια ρόλων. Σε κάθε τμήμα </w:t>
      </w:r>
      <w:r w:rsidRPr="0067213A">
        <w:rPr>
          <w:rFonts w:ascii="Arial" w:eastAsia="Times New Roman" w:hAnsi="Arial" w:cs="Arial"/>
          <w:color w:val="1D2325"/>
          <w:sz w:val="24"/>
          <w:szCs w:val="24"/>
          <w:lang w:val="el-GR"/>
        </w:rPr>
        <w:lastRenderedPageBreak/>
        <w:t>χρησιμοποιήσαμε μια τεχνική Α1 – Κουβέντα συζήτηση, Α2 – Έκφραση μέσω τέχνης, Α3 – Παιχνίδια  ρόλων με την ψυχολόγο του σχολείου, Α4 – Καμία παρέμβαση. Όλες οι παρεμβάσεις πραγματοποιήθηκαν για 6 διδακτικές ώρες σε περίοδο 1 μήνα. Η τελική μέτρηση έγινε μια εβδομάδα μετά το τέλος των παρεμβάσεων.</w:t>
      </w:r>
      <w:r w:rsidR="006D19A3">
        <w:rPr>
          <w:rFonts w:ascii="Arial" w:eastAsia="Times New Roman" w:hAnsi="Arial" w:cs="Arial"/>
          <w:color w:val="1D2325"/>
          <w:sz w:val="24"/>
          <w:szCs w:val="24"/>
          <w:lang w:val="el-GR"/>
        </w:rPr>
        <w:t xml:space="preserve"> Τα υλικά που χρησιμοποιήθηκαν ήταν φ</w:t>
      </w:r>
      <w:r w:rsidR="006D19A3" w:rsidRPr="006D19A3">
        <w:rPr>
          <w:rFonts w:ascii="Arial" w:eastAsia="Times New Roman" w:hAnsi="Arial" w:cs="Arial"/>
          <w:color w:val="1D2325"/>
          <w:sz w:val="24"/>
          <w:szCs w:val="24"/>
          <w:lang w:val="el-GR"/>
        </w:rPr>
        <w:t xml:space="preserve">υλλάδια με ασκήσεις ρόλων, κείμενα </w:t>
      </w:r>
      <w:r w:rsidR="006D19A3" w:rsidRPr="006D19A3">
        <w:rPr>
          <w:rFonts w:ascii="Arial" w:eastAsia="Times New Roman" w:hAnsi="Arial" w:cs="Arial"/>
          <w:color w:val="1D2325"/>
          <w:sz w:val="24"/>
          <w:szCs w:val="24"/>
          <w:lang w:val="el-GR"/>
        </w:rPr>
        <w:t xml:space="preserve"> </w:t>
      </w:r>
      <w:r w:rsidR="006D19A3">
        <w:rPr>
          <w:rFonts w:ascii="Arial" w:eastAsia="Times New Roman" w:hAnsi="Arial" w:cs="Arial"/>
          <w:color w:val="1D2325"/>
          <w:sz w:val="24"/>
          <w:szCs w:val="24"/>
          <w:lang w:val="el-GR"/>
        </w:rPr>
        <w:t>σ</w:t>
      </w:r>
      <w:r w:rsidR="006D19A3" w:rsidRPr="006D19A3">
        <w:rPr>
          <w:rFonts w:ascii="Arial" w:eastAsia="Times New Roman" w:hAnsi="Arial" w:cs="Arial"/>
          <w:color w:val="1D2325"/>
          <w:sz w:val="24"/>
          <w:szCs w:val="24"/>
          <w:lang w:val="el-GR"/>
        </w:rPr>
        <w:t>υζήτησης σχετικά με θέματα ενσυναίσθησης, ερωτηματολόγιο Τορόντο και υλικά ζωγραφικής</w:t>
      </w:r>
    </w:p>
    <w:p w:rsidR="006A725F" w:rsidRPr="0067213A" w:rsidRDefault="006A725F" w:rsidP="006A725F">
      <w:pPr>
        <w:shd w:val="clear" w:color="auto" w:fill="FFFDFD"/>
        <w:spacing w:after="100" w:afterAutospacing="1" w:line="240" w:lineRule="auto"/>
        <w:jc w:val="both"/>
        <w:rPr>
          <w:rFonts w:ascii="Arial" w:eastAsia="Times New Roman" w:hAnsi="Arial" w:cs="Arial"/>
          <w:color w:val="1D2325"/>
          <w:sz w:val="24"/>
          <w:szCs w:val="24"/>
          <w:lang w:val="el-GR"/>
        </w:rPr>
      </w:pPr>
    </w:p>
    <w:p w:rsidR="006A725F" w:rsidRDefault="00D1359E" w:rsidP="00D1359E">
      <w:pPr>
        <w:shd w:val="clear" w:color="auto" w:fill="FFFDFD"/>
        <w:spacing w:after="100" w:afterAutospacing="1" w:line="240" w:lineRule="auto"/>
        <w:jc w:val="both"/>
        <w:rPr>
          <w:rFonts w:ascii="Arial" w:eastAsia="Times New Roman" w:hAnsi="Arial" w:cs="Arial"/>
          <w:color w:val="1D2325"/>
          <w:sz w:val="24"/>
          <w:szCs w:val="24"/>
          <w:lang w:val="el-GR"/>
        </w:rPr>
      </w:pPr>
      <w:r w:rsidRPr="0067213A">
        <w:rPr>
          <w:rFonts w:ascii="Arial" w:eastAsia="Times New Roman" w:hAnsi="Arial" w:cs="Arial"/>
          <w:i/>
          <w:color w:val="1D2325"/>
          <w:sz w:val="24"/>
          <w:szCs w:val="24"/>
          <w:lang w:val="el-GR"/>
        </w:rPr>
        <w:t>Αποτελέσματα</w:t>
      </w:r>
      <w:r w:rsidRPr="0067213A">
        <w:rPr>
          <w:rFonts w:ascii="Arial" w:eastAsia="Times New Roman" w:hAnsi="Arial" w:cs="Arial"/>
          <w:i/>
          <w:color w:val="1D2325"/>
          <w:sz w:val="24"/>
          <w:szCs w:val="24"/>
          <w:lang w:val="el-GR"/>
        </w:rPr>
        <w:br/>
      </w:r>
    </w:p>
    <w:p w:rsidR="00D1359E" w:rsidRPr="0067213A" w:rsidRDefault="00D1359E" w:rsidP="00D1359E">
      <w:pPr>
        <w:shd w:val="clear" w:color="auto" w:fill="FFFDFD"/>
        <w:spacing w:after="100" w:afterAutospacing="1" w:line="240" w:lineRule="auto"/>
        <w:jc w:val="both"/>
        <w:rPr>
          <w:rFonts w:ascii="Arial" w:eastAsia="Times New Roman" w:hAnsi="Arial" w:cs="Arial"/>
          <w:color w:val="1D2325"/>
          <w:sz w:val="24"/>
          <w:szCs w:val="24"/>
          <w:lang w:val="el-GR"/>
        </w:rPr>
      </w:pPr>
      <w:r w:rsidRPr="0067213A">
        <w:rPr>
          <w:rFonts w:ascii="Arial" w:eastAsia="Times New Roman" w:hAnsi="Arial" w:cs="Arial"/>
          <w:color w:val="1D2325"/>
          <w:sz w:val="24"/>
          <w:szCs w:val="24"/>
          <w:lang w:val="el-GR"/>
        </w:rPr>
        <w:t>Στο παρακάτω πίνακα παρουσιάζονται τα αποτελέσματα της δράσης. Οι διαφορές μεταξύ των τμημάτων του ΜΟ είναι:</w:t>
      </w:r>
    </w:p>
    <w:p w:rsidR="00D1359E" w:rsidRPr="0067213A" w:rsidRDefault="00D1359E" w:rsidP="00D1359E">
      <w:pPr>
        <w:shd w:val="clear" w:color="auto" w:fill="FFFDFD"/>
        <w:spacing w:after="100" w:afterAutospacing="1" w:line="240" w:lineRule="auto"/>
        <w:jc w:val="both"/>
        <w:rPr>
          <w:rFonts w:ascii="Arial" w:eastAsia="Times New Roman" w:hAnsi="Arial" w:cs="Arial"/>
          <w:color w:val="1D2325"/>
          <w:sz w:val="24"/>
          <w:szCs w:val="24"/>
          <w:lang w:val="el-GR"/>
        </w:rPr>
      </w:pPr>
      <w:r w:rsidRPr="0067213A">
        <w:rPr>
          <w:rFonts w:ascii="Arial" w:eastAsia="Times New Roman" w:hAnsi="Arial" w:cs="Arial"/>
          <w:color w:val="1D2325"/>
          <w:sz w:val="24"/>
          <w:szCs w:val="24"/>
          <w:lang w:val="el-GR"/>
        </w:rPr>
        <w:t>Α1 – Κουβέντα συζήτηση</w:t>
      </w:r>
      <w:r w:rsidRPr="0067213A">
        <w:rPr>
          <w:rFonts w:ascii="Arial" w:eastAsia="Times New Roman" w:hAnsi="Arial" w:cs="Arial"/>
          <w:color w:val="1D2325"/>
          <w:sz w:val="24"/>
          <w:szCs w:val="24"/>
          <w:lang w:val="el-GR"/>
        </w:rPr>
        <w:t>: +0,2</w:t>
      </w:r>
    </w:p>
    <w:p w:rsidR="00D1359E" w:rsidRPr="0067213A" w:rsidRDefault="00D1359E" w:rsidP="00D1359E">
      <w:pPr>
        <w:shd w:val="clear" w:color="auto" w:fill="FFFDFD"/>
        <w:spacing w:after="100" w:afterAutospacing="1" w:line="240" w:lineRule="auto"/>
        <w:jc w:val="both"/>
        <w:rPr>
          <w:rFonts w:ascii="Arial" w:eastAsia="Times New Roman" w:hAnsi="Arial" w:cs="Arial"/>
          <w:color w:val="1D2325"/>
          <w:sz w:val="24"/>
          <w:szCs w:val="24"/>
          <w:lang w:val="el-GR"/>
        </w:rPr>
      </w:pPr>
      <w:r w:rsidRPr="0067213A">
        <w:rPr>
          <w:rFonts w:ascii="Arial" w:eastAsia="Times New Roman" w:hAnsi="Arial" w:cs="Arial"/>
          <w:color w:val="1D2325"/>
          <w:sz w:val="24"/>
          <w:szCs w:val="24"/>
          <w:lang w:val="el-GR"/>
        </w:rPr>
        <w:t>Α2 – Έκφραση μέσω τέχνης</w:t>
      </w:r>
      <w:r w:rsidRPr="0067213A">
        <w:rPr>
          <w:rFonts w:ascii="Arial" w:eastAsia="Times New Roman" w:hAnsi="Arial" w:cs="Arial"/>
          <w:color w:val="1D2325"/>
          <w:sz w:val="24"/>
          <w:szCs w:val="24"/>
          <w:lang w:val="el-GR"/>
        </w:rPr>
        <w:t>: +1,04</w:t>
      </w:r>
    </w:p>
    <w:p w:rsidR="00D1359E" w:rsidRPr="0067213A" w:rsidRDefault="00D1359E" w:rsidP="00D1359E">
      <w:pPr>
        <w:shd w:val="clear" w:color="auto" w:fill="FFFDFD"/>
        <w:spacing w:after="100" w:afterAutospacing="1" w:line="240" w:lineRule="auto"/>
        <w:jc w:val="both"/>
        <w:rPr>
          <w:rFonts w:ascii="Arial" w:eastAsia="Times New Roman" w:hAnsi="Arial" w:cs="Arial"/>
          <w:color w:val="1D2325"/>
          <w:sz w:val="24"/>
          <w:szCs w:val="24"/>
          <w:lang w:val="el-GR"/>
        </w:rPr>
      </w:pPr>
      <w:r w:rsidRPr="0067213A">
        <w:rPr>
          <w:rFonts w:ascii="Arial" w:eastAsia="Times New Roman" w:hAnsi="Arial" w:cs="Arial"/>
          <w:color w:val="1D2325"/>
          <w:sz w:val="24"/>
          <w:szCs w:val="24"/>
          <w:lang w:val="el-GR"/>
        </w:rPr>
        <w:t>Α3 – Παιχνίδια  ρόλων με την ψυχολόγο του σχολείου</w:t>
      </w:r>
      <w:r w:rsidRPr="0067213A">
        <w:rPr>
          <w:rFonts w:ascii="Arial" w:eastAsia="Times New Roman" w:hAnsi="Arial" w:cs="Arial"/>
          <w:color w:val="1D2325"/>
          <w:sz w:val="24"/>
          <w:szCs w:val="24"/>
          <w:lang w:val="el-GR"/>
        </w:rPr>
        <w:t>: +0,88</w:t>
      </w:r>
    </w:p>
    <w:p w:rsidR="00D1359E" w:rsidRPr="0067213A" w:rsidRDefault="00D1359E" w:rsidP="00D1359E">
      <w:pPr>
        <w:shd w:val="clear" w:color="auto" w:fill="FFFDFD"/>
        <w:spacing w:after="100" w:afterAutospacing="1" w:line="240" w:lineRule="auto"/>
        <w:jc w:val="both"/>
        <w:rPr>
          <w:rFonts w:ascii="Arial" w:eastAsia="Times New Roman" w:hAnsi="Arial" w:cs="Arial"/>
          <w:color w:val="1D2325"/>
          <w:sz w:val="24"/>
          <w:szCs w:val="24"/>
          <w:lang w:val="el-GR"/>
        </w:rPr>
      </w:pPr>
      <w:r w:rsidRPr="0067213A">
        <w:rPr>
          <w:rFonts w:ascii="Arial" w:eastAsia="Times New Roman" w:hAnsi="Arial" w:cs="Arial"/>
          <w:color w:val="1D2325"/>
          <w:sz w:val="24"/>
          <w:szCs w:val="24"/>
          <w:lang w:val="el-GR"/>
        </w:rPr>
        <w:t>Α4 – Καμία παρέμβαση</w:t>
      </w:r>
      <w:r w:rsidRPr="0067213A">
        <w:rPr>
          <w:rFonts w:ascii="Arial" w:eastAsia="Times New Roman" w:hAnsi="Arial" w:cs="Arial"/>
          <w:color w:val="1D2325"/>
          <w:sz w:val="24"/>
          <w:szCs w:val="24"/>
          <w:lang w:val="el-GR"/>
        </w:rPr>
        <w:t>: -0,74</w:t>
      </w:r>
    </w:p>
    <w:tbl>
      <w:tblPr>
        <w:tblStyle w:val="a4"/>
        <w:tblW w:w="9116" w:type="dxa"/>
        <w:tblLook w:val="04A0" w:firstRow="1" w:lastRow="0" w:firstColumn="1" w:lastColumn="0" w:noHBand="0" w:noVBand="1"/>
      </w:tblPr>
      <w:tblGrid>
        <w:gridCol w:w="1693"/>
        <w:gridCol w:w="786"/>
        <w:gridCol w:w="786"/>
        <w:gridCol w:w="786"/>
        <w:gridCol w:w="786"/>
        <w:gridCol w:w="904"/>
        <w:gridCol w:w="786"/>
        <w:gridCol w:w="919"/>
        <w:gridCol w:w="786"/>
        <w:gridCol w:w="960"/>
      </w:tblGrid>
      <w:tr w:rsidR="00D1359E" w:rsidRPr="0067213A" w:rsidTr="00D1359E">
        <w:trPr>
          <w:trHeight w:val="288"/>
        </w:trPr>
        <w:tc>
          <w:tcPr>
            <w:tcW w:w="1693" w:type="dxa"/>
            <w:vMerge w:val="restart"/>
            <w:noWrap/>
          </w:tcPr>
          <w:p w:rsidR="00D1359E" w:rsidRPr="0067213A" w:rsidRDefault="00D1359E" w:rsidP="00B53814">
            <w:pPr>
              <w:shd w:val="clear" w:color="auto" w:fill="FFFDFD"/>
              <w:spacing w:after="100" w:afterAutospacing="1"/>
              <w:rPr>
                <w:rFonts w:ascii="Arial" w:eastAsia="Times New Roman" w:hAnsi="Arial" w:cs="Arial"/>
                <w:color w:val="1D2325"/>
                <w:sz w:val="24"/>
                <w:szCs w:val="24"/>
                <w:lang w:val="el-GR"/>
              </w:rPr>
            </w:pPr>
            <w:r w:rsidRPr="0067213A">
              <w:rPr>
                <w:rFonts w:ascii="Arial" w:eastAsia="Times New Roman" w:hAnsi="Arial" w:cs="Arial"/>
                <w:color w:val="1D2325"/>
                <w:sz w:val="24"/>
                <w:szCs w:val="24"/>
              </w:rPr>
              <w:t> </w:t>
            </w:r>
          </w:p>
        </w:tc>
        <w:tc>
          <w:tcPr>
            <w:tcW w:w="3144" w:type="dxa"/>
            <w:gridSpan w:val="4"/>
            <w:vMerge w:val="restart"/>
            <w:noWrap/>
            <w:vAlign w:val="center"/>
          </w:tcPr>
          <w:p w:rsidR="00D1359E" w:rsidRPr="00405840" w:rsidRDefault="00D1359E" w:rsidP="00B53814">
            <w:pPr>
              <w:shd w:val="clear" w:color="auto" w:fill="FFFDFD"/>
              <w:spacing w:after="100" w:afterAutospacing="1"/>
              <w:jc w:val="center"/>
              <w:rPr>
                <w:rFonts w:eastAsia="Times New Roman" w:cstheme="minorHAnsi"/>
                <w:color w:val="1D2325"/>
                <w:sz w:val="20"/>
                <w:szCs w:val="20"/>
                <w:lang w:val="el-GR"/>
              </w:rPr>
            </w:pPr>
            <w:r w:rsidRPr="00405840">
              <w:rPr>
                <w:rFonts w:eastAsia="Times New Roman" w:cstheme="minorHAnsi"/>
                <w:color w:val="1D2325"/>
                <w:sz w:val="20"/>
                <w:szCs w:val="20"/>
                <w:lang w:val="el-GR"/>
              </w:rPr>
              <w:t>Μετρήσεις</w:t>
            </w:r>
            <w:r w:rsidRPr="00405840">
              <w:rPr>
                <w:rFonts w:eastAsia="Times New Roman" w:cstheme="minorHAnsi"/>
                <w:color w:val="1D2325"/>
                <w:sz w:val="20"/>
                <w:szCs w:val="20"/>
                <w:lang w:val="el-GR"/>
              </w:rPr>
              <w:br/>
              <w:t>π</w:t>
            </w:r>
            <w:r w:rsidRPr="00405840">
              <w:rPr>
                <w:rFonts w:eastAsia="Times New Roman" w:cstheme="minorHAnsi"/>
                <w:color w:val="1D2325"/>
                <w:sz w:val="20"/>
                <w:szCs w:val="20"/>
                <w:lang w:val="el-GR"/>
              </w:rPr>
              <w:t>ριν τις παρεμβάσεις</w:t>
            </w:r>
          </w:p>
        </w:tc>
        <w:tc>
          <w:tcPr>
            <w:tcW w:w="3395" w:type="dxa"/>
            <w:gridSpan w:val="4"/>
            <w:noWrap/>
            <w:vAlign w:val="center"/>
          </w:tcPr>
          <w:p w:rsidR="00D1359E" w:rsidRPr="00405840" w:rsidRDefault="00D1359E" w:rsidP="00B53814">
            <w:pPr>
              <w:shd w:val="clear" w:color="auto" w:fill="FFFDFD"/>
              <w:spacing w:after="100" w:afterAutospacing="1"/>
              <w:rPr>
                <w:rFonts w:eastAsia="Times New Roman" w:cstheme="minorHAnsi"/>
                <w:color w:val="1D2325"/>
                <w:sz w:val="20"/>
                <w:szCs w:val="20"/>
                <w:lang w:val="el-GR"/>
              </w:rPr>
            </w:pPr>
            <w:r w:rsidRPr="00405840">
              <w:rPr>
                <w:rFonts w:eastAsia="Times New Roman" w:cstheme="minorHAnsi"/>
                <w:color w:val="1D2325"/>
                <w:sz w:val="20"/>
                <w:szCs w:val="20"/>
                <w:lang w:val="el-GR"/>
              </w:rPr>
              <w:t>Μετρήσεις μετά τις παρεμβάσεις</w:t>
            </w:r>
          </w:p>
        </w:tc>
        <w:tc>
          <w:tcPr>
            <w:tcW w:w="884" w:type="dxa"/>
            <w:vMerge w:val="restart"/>
            <w:noWrap/>
            <w:vAlign w:val="center"/>
          </w:tcPr>
          <w:p w:rsidR="00D1359E" w:rsidRPr="00405840" w:rsidRDefault="00D1359E" w:rsidP="00B53814">
            <w:pPr>
              <w:shd w:val="clear" w:color="auto" w:fill="FFFDFD"/>
              <w:spacing w:after="100" w:afterAutospacing="1"/>
              <w:rPr>
                <w:rFonts w:eastAsia="Times New Roman" w:cstheme="minorHAnsi"/>
                <w:color w:val="1D2325"/>
                <w:sz w:val="20"/>
                <w:szCs w:val="20"/>
                <w:lang w:val="el-GR"/>
              </w:rPr>
            </w:pPr>
            <w:r w:rsidRPr="00405840">
              <w:rPr>
                <w:rFonts w:eastAsia="Times New Roman" w:cstheme="minorHAnsi"/>
                <w:color w:val="1D2325"/>
                <w:sz w:val="20"/>
                <w:szCs w:val="20"/>
              </w:rPr>
              <w:t> </w:t>
            </w:r>
            <w:r w:rsidRPr="00405840">
              <w:rPr>
                <w:rFonts w:eastAsia="Times New Roman" w:cstheme="minorHAnsi"/>
                <w:color w:val="1D2325"/>
                <w:sz w:val="20"/>
                <w:szCs w:val="20"/>
                <w:lang w:val="el-GR"/>
              </w:rPr>
              <w:t>Σύνολο</w:t>
            </w:r>
          </w:p>
          <w:p w:rsidR="00D1359E" w:rsidRPr="00405840" w:rsidRDefault="00D1359E" w:rsidP="00B53814">
            <w:pPr>
              <w:shd w:val="clear" w:color="auto" w:fill="FFFDFD"/>
              <w:spacing w:after="100" w:afterAutospacing="1"/>
              <w:rPr>
                <w:rFonts w:eastAsia="Times New Roman" w:cstheme="minorHAnsi"/>
                <w:color w:val="1D2325"/>
                <w:sz w:val="20"/>
                <w:szCs w:val="20"/>
              </w:rPr>
            </w:pPr>
            <w:r w:rsidRPr="00405840">
              <w:rPr>
                <w:rFonts w:eastAsia="Times New Roman" w:cstheme="minorHAnsi"/>
                <w:color w:val="1D2325"/>
                <w:sz w:val="20"/>
                <w:szCs w:val="20"/>
                <w:lang w:val="el-GR"/>
              </w:rPr>
              <w:t>μαθητών</w:t>
            </w:r>
          </w:p>
        </w:tc>
      </w:tr>
      <w:tr w:rsidR="00D1359E" w:rsidRPr="0067213A" w:rsidTr="00D1359E">
        <w:trPr>
          <w:trHeight w:val="288"/>
        </w:trPr>
        <w:tc>
          <w:tcPr>
            <w:tcW w:w="1693" w:type="dxa"/>
            <w:vMerge/>
            <w:noWrap/>
            <w:hideMark/>
          </w:tcPr>
          <w:p w:rsidR="00D1359E" w:rsidRPr="0067213A" w:rsidRDefault="00D1359E" w:rsidP="00B53814">
            <w:pPr>
              <w:shd w:val="clear" w:color="auto" w:fill="FFFDFD"/>
              <w:spacing w:after="100" w:afterAutospacing="1"/>
              <w:rPr>
                <w:rFonts w:ascii="Arial" w:eastAsia="Times New Roman" w:hAnsi="Arial" w:cs="Arial"/>
                <w:color w:val="1D2325"/>
                <w:sz w:val="24"/>
                <w:szCs w:val="24"/>
                <w:lang w:val="el-GR"/>
              </w:rPr>
            </w:pPr>
          </w:p>
        </w:tc>
        <w:tc>
          <w:tcPr>
            <w:tcW w:w="3144" w:type="dxa"/>
            <w:gridSpan w:val="4"/>
            <w:vMerge/>
            <w:noWrap/>
            <w:hideMark/>
          </w:tcPr>
          <w:p w:rsidR="00D1359E" w:rsidRPr="00405840" w:rsidRDefault="00D1359E" w:rsidP="00B53814">
            <w:pPr>
              <w:shd w:val="clear" w:color="auto" w:fill="FFFDFD"/>
              <w:spacing w:after="100" w:afterAutospacing="1"/>
              <w:jc w:val="center"/>
              <w:rPr>
                <w:rFonts w:ascii="Arial" w:eastAsia="Times New Roman" w:hAnsi="Arial" w:cs="Arial"/>
                <w:color w:val="1D2325"/>
                <w:sz w:val="20"/>
                <w:szCs w:val="20"/>
                <w:lang w:val="el-GR"/>
              </w:rPr>
            </w:pPr>
          </w:p>
        </w:tc>
        <w:tc>
          <w:tcPr>
            <w:tcW w:w="904" w:type="dxa"/>
            <w:noWrap/>
            <w:hideMark/>
          </w:tcPr>
          <w:p w:rsidR="00D1359E" w:rsidRPr="00405840" w:rsidRDefault="00D1359E" w:rsidP="00B53814">
            <w:pPr>
              <w:shd w:val="clear" w:color="auto" w:fill="FFFDFD"/>
              <w:spacing w:after="100" w:afterAutospacing="1"/>
              <w:rPr>
                <w:rFonts w:ascii="Arial" w:eastAsia="Times New Roman" w:hAnsi="Arial" w:cs="Arial"/>
                <w:color w:val="1D2325"/>
                <w:sz w:val="14"/>
                <w:szCs w:val="14"/>
                <w:lang w:val="el-GR"/>
              </w:rPr>
            </w:pPr>
            <w:r w:rsidRPr="00405840">
              <w:rPr>
                <w:rFonts w:ascii="Arial" w:eastAsia="Times New Roman" w:hAnsi="Arial" w:cs="Arial"/>
                <w:color w:val="1D2325"/>
                <w:sz w:val="14"/>
                <w:szCs w:val="14"/>
                <w:lang w:val="el-GR"/>
              </w:rPr>
              <w:t>Συζήτηση</w:t>
            </w:r>
          </w:p>
        </w:tc>
        <w:tc>
          <w:tcPr>
            <w:tcW w:w="786" w:type="dxa"/>
            <w:noWrap/>
            <w:hideMark/>
          </w:tcPr>
          <w:p w:rsidR="00D1359E" w:rsidRPr="00405840" w:rsidRDefault="00D1359E" w:rsidP="00B53814">
            <w:pPr>
              <w:shd w:val="clear" w:color="auto" w:fill="FFFDFD"/>
              <w:spacing w:after="100" w:afterAutospacing="1"/>
              <w:rPr>
                <w:rFonts w:ascii="Arial" w:eastAsia="Times New Roman" w:hAnsi="Arial" w:cs="Arial"/>
                <w:color w:val="1D2325"/>
                <w:sz w:val="14"/>
                <w:szCs w:val="14"/>
                <w:lang w:val="el-GR"/>
              </w:rPr>
            </w:pPr>
            <w:r w:rsidRPr="00405840">
              <w:rPr>
                <w:rFonts w:ascii="Arial" w:eastAsia="Times New Roman" w:hAnsi="Arial" w:cs="Arial"/>
                <w:color w:val="1D2325"/>
                <w:sz w:val="14"/>
                <w:szCs w:val="14"/>
                <w:lang w:val="el-GR"/>
              </w:rPr>
              <w:t>Τέχνη</w:t>
            </w:r>
          </w:p>
        </w:tc>
        <w:tc>
          <w:tcPr>
            <w:tcW w:w="919" w:type="dxa"/>
            <w:noWrap/>
            <w:hideMark/>
          </w:tcPr>
          <w:p w:rsidR="00D1359E" w:rsidRPr="00405840" w:rsidRDefault="00D1359E" w:rsidP="00B53814">
            <w:pPr>
              <w:shd w:val="clear" w:color="auto" w:fill="FFFDFD"/>
              <w:spacing w:after="100" w:afterAutospacing="1"/>
              <w:rPr>
                <w:rFonts w:ascii="Arial" w:eastAsia="Times New Roman" w:hAnsi="Arial" w:cs="Arial"/>
                <w:color w:val="1D2325"/>
                <w:sz w:val="14"/>
                <w:szCs w:val="14"/>
                <w:lang w:val="el-GR"/>
              </w:rPr>
            </w:pPr>
            <w:r w:rsidRPr="00405840">
              <w:rPr>
                <w:rFonts w:ascii="Arial" w:eastAsia="Times New Roman" w:hAnsi="Arial" w:cs="Arial"/>
                <w:color w:val="1D2325"/>
                <w:sz w:val="14"/>
                <w:szCs w:val="14"/>
                <w:lang w:val="el-GR"/>
              </w:rPr>
              <w:t>Παιχνίδια Ρόλων</w:t>
            </w:r>
          </w:p>
        </w:tc>
        <w:tc>
          <w:tcPr>
            <w:tcW w:w="786" w:type="dxa"/>
            <w:noWrap/>
            <w:hideMark/>
          </w:tcPr>
          <w:p w:rsidR="00D1359E" w:rsidRPr="00405840" w:rsidRDefault="00D1359E" w:rsidP="00B53814">
            <w:pPr>
              <w:shd w:val="clear" w:color="auto" w:fill="FFFDFD"/>
              <w:spacing w:after="100" w:afterAutospacing="1"/>
              <w:rPr>
                <w:rFonts w:ascii="Arial" w:eastAsia="Times New Roman" w:hAnsi="Arial" w:cs="Arial"/>
                <w:color w:val="1D2325"/>
                <w:sz w:val="14"/>
                <w:szCs w:val="14"/>
                <w:lang w:val="el-GR"/>
              </w:rPr>
            </w:pPr>
            <w:r w:rsidRPr="00405840">
              <w:rPr>
                <w:rFonts w:ascii="Arial" w:eastAsia="Times New Roman" w:hAnsi="Arial" w:cs="Arial"/>
                <w:color w:val="1D2325"/>
                <w:sz w:val="14"/>
                <w:szCs w:val="14"/>
                <w:lang w:val="el-GR"/>
              </w:rPr>
              <w:t>Καμία</w:t>
            </w:r>
          </w:p>
        </w:tc>
        <w:tc>
          <w:tcPr>
            <w:tcW w:w="884" w:type="dxa"/>
            <w:vMerge/>
            <w:noWrap/>
            <w:hideMark/>
          </w:tcPr>
          <w:p w:rsidR="00D1359E" w:rsidRPr="0067213A" w:rsidRDefault="00D1359E" w:rsidP="00B53814">
            <w:pPr>
              <w:shd w:val="clear" w:color="auto" w:fill="FFFDFD"/>
              <w:spacing w:after="100" w:afterAutospacing="1"/>
              <w:rPr>
                <w:rFonts w:ascii="Arial" w:eastAsia="Times New Roman" w:hAnsi="Arial" w:cs="Arial"/>
                <w:color w:val="1D2325"/>
                <w:sz w:val="24"/>
                <w:szCs w:val="24"/>
                <w:lang w:val="el-GR"/>
              </w:rPr>
            </w:pPr>
          </w:p>
        </w:tc>
      </w:tr>
      <w:tr w:rsidR="00405840" w:rsidRPr="0067213A" w:rsidTr="00405840">
        <w:trPr>
          <w:trHeight w:val="288"/>
        </w:trPr>
        <w:tc>
          <w:tcPr>
            <w:tcW w:w="1693" w:type="dxa"/>
            <w:noWrap/>
            <w:hideMark/>
          </w:tcPr>
          <w:p w:rsidR="00D1359E" w:rsidRPr="0067213A" w:rsidRDefault="00D1359E" w:rsidP="00B53814">
            <w:pPr>
              <w:shd w:val="clear" w:color="auto" w:fill="FFFDFD"/>
              <w:spacing w:after="100" w:afterAutospacing="1"/>
              <w:rPr>
                <w:rFonts w:ascii="Arial" w:eastAsia="Times New Roman" w:hAnsi="Arial" w:cs="Arial"/>
                <w:color w:val="1D2325"/>
                <w:sz w:val="24"/>
                <w:szCs w:val="24"/>
                <w:lang w:val="el-GR"/>
              </w:rPr>
            </w:pPr>
            <w:r w:rsidRPr="0067213A">
              <w:rPr>
                <w:rFonts w:ascii="Arial" w:eastAsia="Times New Roman" w:hAnsi="Arial" w:cs="Arial"/>
                <w:color w:val="1D2325"/>
                <w:sz w:val="24"/>
                <w:szCs w:val="24"/>
                <w:lang w:val="el-GR"/>
              </w:rPr>
              <w:t>Τμήματα</w:t>
            </w:r>
          </w:p>
        </w:tc>
        <w:tc>
          <w:tcPr>
            <w:tcW w:w="786" w:type="dxa"/>
            <w:noWrap/>
            <w:vAlign w:val="center"/>
            <w:hideMark/>
          </w:tcPr>
          <w:p w:rsidR="00D1359E" w:rsidRPr="0067213A" w:rsidRDefault="00D1359E" w:rsidP="00B53814">
            <w:pPr>
              <w:shd w:val="clear" w:color="auto" w:fill="FFFDFD"/>
              <w:spacing w:after="100" w:afterAutospacing="1"/>
              <w:rPr>
                <w:rFonts w:ascii="Arial" w:eastAsia="Times New Roman" w:hAnsi="Arial" w:cs="Arial"/>
                <w:color w:val="1D2325"/>
                <w:sz w:val="24"/>
                <w:szCs w:val="24"/>
                <w:lang w:val="el-GR"/>
              </w:rPr>
            </w:pPr>
            <w:r w:rsidRPr="0067213A">
              <w:rPr>
                <w:rFonts w:ascii="Arial" w:eastAsia="Times New Roman" w:hAnsi="Arial" w:cs="Arial"/>
                <w:color w:val="1D2325"/>
                <w:sz w:val="24"/>
                <w:szCs w:val="24"/>
              </w:rPr>
              <w:t>A</w:t>
            </w:r>
            <w:r w:rsidRPr="0067213A">
              <w:rPr>
                <w:rFonts w:ascii="Arial" w:eastAsia="Times New Roman" w:hAnsi="Arial" w:cs="Arial"/>
                <w:color w:val="1D2325"/>
                <w:sz w:val="24"/>
                <w:szCs w:val="24"/>
                <w:lang w:val="el-GR"/>
              </w:rPr>
              <w:t>1</w:t>
            </w:r>
          </w:p>
        </w:tc>
        <w:tc>
          <w:tcPr>
            <w:tcW w:w="786" w:type="dxa"/>
            <w:noWrap/>
            <w:vAlign w:val="center"/>
            <w:hideMark/>
          </w:tcPr>
          <w:p w:rsidR="00D1359E" w:rsidRPr="0067213A" w:rsidRDefault="00D1359E" w:rsidP="00B53814">
            <w:pPr>
              <w:shd w:val="clear" w:color="auto" w:fill="FFFDFD"/>
              <w:spacing w:after="100" w:afterAutospacing="1"/>
              <w:rPr>
                <w:rFonts w:ascii="Arial" w:eastAsia="Times New Roman" w:hAnsi="Arial" w:cs="Arial"/>
                <w:color w:val="1D2325"/>
                <w:sz w:val="24"/>
                <w:szCs w:val="24"/>
                <w:lang w:val="el-GR"/>
              </w:rPr>
            </w:pPr>
            <w:r w:rsidRPr="0067213A">
              <w:rPr>
                <w:rFonts w:ascii="Arial" w:eastAsia="Times New Roman" w:hAnsi="Arial" w:cs="Arial"/>
                <w:color w:val="1D2325"/>
                <w:sz w:val="24"/>
                <w:szCs w:val="24"/>
              </w:rPr>
              <w:t>A</w:t>
            </w:r>
            <w:r w:rsidRPr="0067213A">
              <w:rPr>
                <w:rFonts w:ascii="Arial" w:eastAsia="Times New Roman" w:hAnsi="Arial" w:cs="Arial"/>
                <w:color w:val="1D2325"/>
                <w:sz w:val="24"/>
                <w:szCs w:val="24"/>
                <w:lang w:val="el-GR"/>
              </w:rPr>
              <w:t>2</w:t>
            </w:r>
          </w:p>
        </w:tc>
        <w:tc>
          <w:tcPr>
            <w:tcW w:w="786" w:type="dxa"/>
            <w:noWrap/>
            <w:vAlign w:val="center"/>
            <w:hideMark/>
          </w:tcPr>
          <w:p w:rsidR="00D1359E" w:rsidRPr="0067213A" w:rsidRDefault="00D1359E" w:rsidP="00B53814">
            <w:pPr>
              <w:shd w:val="clear" w:color="auto" w:fill="FFFDFD"/>
              <w:spacing w:after="100" w:afterAutospacing="1"/>
              <w:rPr>
                <w:rFonts w:ascii="Arial" w:eastAsia="Times New Roman" w:hAnsi="Arial" w:cs="Arial"/>
                <w:color w:val="1D2325"/>
                <w:sz w:val="24"/>
                <w:szCs w:val="24"/>
                <w:lang w:val="el-GR"/>
              </w:rPr>
            </w:pPr>
            <w:r w:rsidRPr="0067213A">
              <w:rPr>
                <w:rFonts w:ascii="Arial" w:eastAsia="Times New Roman" w:hAnsi="Arial" w:cs="Arial"/>
                <w:color w:val="1D2325"/>
                <w:sz w:val="24"/>
                <w:szCs w:val="24"/>
                <w:lang w:val="el-GR"/>
              </w:rPr>
              <w:t>Α3</w:t>
            </w:r>
          </w:p>
        </w:tc>
        <w:tc>
          <w:tcPr>
            <w:tcW w:w="786" w:type="dxa"/>
            <w:noWrap/>
            <w:vAlign w:val="center"/>
            <w:hideMark/>
          </w:tcPr>
          <w:p w:rsidR="00D1359E" w:rsidRPr="0067213A" w:rsidRDefault="00D1359E" w:rsidP="00B53814">
            <w:pPr>
              <w:shd w:val="clear" w:color="auto" w:fill="FFFDFD"/>
              <w:spacing w:after="100" w:afterAutospacing="1"/>
              <w:rPr>
                <w:rFonts w:ascii="Arial" w:eastAsia="Times New Roman" w:hAnsi="Arial" w:cs="Arial"/>
                <w:color w:val="1D2325"/>
                <w:sz w:val="24"/>
                <w:szCs w:val="24"/>
                <w:lang w:val="el-GR"/>
              </w:rPr>
            </w:pPr>
            <w:r w:rsidRPr="0067213A">
              <w:rPr>
                <w:rFonts w:ascii="Arial" w:eastAsia="Times New Roman" w:hAnsi="Arial" w:cs="Arial"/>
                <w:color w:val="1D2325"/>
                <w:sz w:val="24"/>
                <w:szCs w:val="24"/>
                <w:lang w:val="el-GR"/>
              </w:rPr>
              <w:t>Α4</w:t>
            </w:r>
          </w:p>
        </w:tc>
        <w:tc>
          <w:tcPr>
            <w:tcW w:w="904" w:type="dxa"/>
            <w:noWrap/>
            <w:vAlign w:val="center"/>
            <w:hideMark/>
          </w:tcPr>
          <w:p w:rsidR="00D1359E" w:rsidRPr="0067213A" w:rsidRDefault="00D1359E" w:rsidP="00B53814">
            <w:pPr>
              <w:shd w:val="clear" w:color="auto" w:fill="FFFDFD"/>
              <w:spacing w:after="100" w:afterAutospacing="1"/>
              <w:rPr>
                <w:rFonts w:ascii="Arial" w:eastAsia="Times New Roman" w:hAnsi="Arial" w:cs="Arial"/>
                <w:color w:val="1D2325"/>
                <w:sz w:val="24"/>
                <w:szCs w:val="24"/>
                <w:lang w:val="el-GR"/>
              </w:rPr>
            </w:pPr>
            <w:r w:rsidRPr="0067213A">
              <w:rPr>
                <w:rFonts w:ascii="Arial" w:eastAsia="Times New Roman" w:hAnsi="Arial" w:cs="Arial"/>
                <w:color w:val="1D2325"/>
                <w:sz w:val="24"/>
                <w:szCs w:val="24"/>
              </w:rPr>
              <w:t>A</w:t>
            </w:r>
            <w:r w:rsidRPr="0067213A">
              <w:rPr>
                <w:rFonts w:ascii="Arial" w:eastAsia="Times New Roman" w:hAnsi="Arial" w:cs="Arial"/>
                <w:color w:val="1D2325"/>
                <w:sz w:val="24"/>
                <w:szCs w:val="24"/>
                <w:lang w:val="el-GR"/>
              </w:rPr>
              <w:t>1</w:t>
            </w:r>
          </w:p>
        </w:tc>
        <w:tc>
          <w:tcPr>
            <w:tcW w:w="786" w:type="dxa"/>
            <w:noWrap/>
            <w:vAlign w:val="center"/>
            <w:hideMark/>
          </w:tcPr>
          <w:p w:rsidR="00D1359E" w:rsidRPr="0067213A" w:rsidRDefault="00D1359E" w:rsidP="00B53814">
            <w:pPr>
              <w:shd w:val="clear" w:color="auto" w:fill="FFFDFD"/>
              <w:spacing w:after="100" w:afterAutospacing="1"/>
              <w:rPr>
                <w:rFonts w:ascii="Arial" w:eastAsia="Times New Roman" w:hAnsi="Arial" w:cs="Arial"/>
                <w:color w:val="1D2325"/>
                <w:sz w:val="24"/>
                <w:szCs w:val="24"/>
                <w:lang w:val="el-GR"/>
              </w:rPr>
            </w:pPr>
            <w:r w:rsidRPr="0067213A">
              <w:rPr>
                <w:rFonts w:ascii="Arial" w:eastAsia="Times New Roman" w:hAnsi="Arial" w:cs="Arial"/>
                <w:color w:val="1D2325"/>
                <w:sz w:val="24"/>
                <w:szCs w:val="24"/>
              </w:rPr>
              <w:t>A</w:t>
            </w:r>
            <w:r w:rsidRPr="0067213A">
              <w:rPr>
                <w:rFonts w:ascii="Arial" w:eastAsia="Times New Roman" w:hAnsi="Arial" w:cs="Arial"/>
                <w:color w:val="1D2325"/>
                <w:sz w:val="24"/>
                <w:szCs w:val="24"/>
                <w:lang w:val="el-GR"/>
              </w:rPr>
              <w:t>2</w:t>
            </w:r>
          </w:p>
        </w:tc>
        <w:tc>
          <w:tcPr>
            <w:tcW w:w="919" w:type="dxa"/>
            <w:noWrap/>
            <w:vAlign w:val="center"/>
            <w:hideMark/>
          </w:tcPr>
          <w:p w:rsidR="00D1359E" w:rsidRPr="0067213A" w:rsidRDefault="00D1359E" w:rsidP="00B53814">
            <w:pPr>
              <w:shd w:val="clear" w:color="auto" w:fill="FFFDFD"/>
              <w:spacing w:after="100" w:afterAutospacing="1"/>
              <w:rPr>
                <w:rFonts w:ascii="Arial" w:eastAsia="Times New Roman" w:hAnsi="Arial" w:cs="Arial"/>
                <w:color w:val="1D2325"/>
                <w:sz w:val="24"/>
                <w:szCs w:val="24"/>
                <w:lang w:val="el-GR"/>
              </w:rPr>
            </w:pPr>
            <w:r w:rsidRPr="0067213A">
              <w:rPr>
                <w:rFonts w:ascii="Arial" w:eastAsia="Times New Roman" w:hAnsi="Arial" w:cs="Arial"/>
                <w:color w:val="1D2325"/>
                <w:sz w:val="24"/>
                <w:szCs w:val="24"/>
                <w:lang w:val="el-GR"/>
              </w:rPr>
              <w:t>Α3</w:t>
            </w:r>
          </w:p>
        </w:tc>
        <w:tc>
          <w:tcPr>
            <w:tcW w:w="786" w:type="dxa"/>
            <w:noWrap/>
            <w:vAlign w:val="center"/>
            <w:hideMark/>
          </w:tcPr>
          <w:p w:rsidR="00D1359E" w:rsidRPr="0067213A" w:rsidRDefault="00D1359E" w:rsidP="00B53814">
            <w:pPr>
              <w:shd w:val="clear" w:color="auto" w:fill="FFFDFD"/>
              <w:spacing w:after="100" w:afterAutospacing="1"/>
              <w:rPr>
                <w:rFonts w:ascii="Arial" w:eastAsia="Times New Roman" w:hAnsi="Arial" w:cs="Arial"/>
                <w:color w:val="1D2325"/>
                <w:sz w:val="24"/>
                <w:szCs w:val="24"/>
                <w:lang w:val="el-GR"/>
              </w:rPr>
            </w:pPr>
            <w:r w:rsidRPr="0067213A">
              <w:rPr>
                <w:rFonts w:ascii="Arial" w:eastAsia="Times New Roman" w:hAnsi="Arial" w:cs="Arial"/>
                <w:color w:val="1D2325"/>
                <w:sz w:val="24"/>
                <w:szCs w:val="24"/>
                <w:lang w:val="el-GR"/>
              </w:rPr>
              <w:t>Α4</w:t>
            </w:r>
          </w:p>
        </w:tc>
        <w:tc>
          <w:tcPr>
            <w:tcW w:w="884" w:type="dxa"/>
            <w:noWrap/>
            <w:vAlign w:val="center"/>
            <w:hideMark/>
          </w:tcPr>
          <w:p w:rsidR="00D1359E" w:rsidRPr="0067213A" w:rsidRDefault="00D1359E" w:rsidP="00B53814">
            <w:pPr>
              <w:shd w:val="clear" w:color="auto" w:fill="FFFDFD"/>
              <w:spacing w:after="100" w:afterAutospacing="1"/>
              <w:rPr>
                <w:rFonts w:ascii="Arial" w:eastAsia="Times New Roman" w:hAnsi="Arial" w:cs="Arial"/>
                <w:color w:val="1D2325"/>
                <w:sz w:val="24"/>
                <w:szCs w:val="24"/>
                <w:lang w:val="el-GR"/>
              </w:rPr>
            </w:pPr>
            <w:r w:rsidRPr="0067213A">
              <w:rPr>
                <w:rFonts w:ascii="Arial" w:eastAsia="Times New Roman" w:hAnsi="Arial" w:cs="Arial"/>
                <w:color w:val="1D2325"/>
                <w:sz w:val="24"/>
                <w:szCs w:val="24"/>
              </w:rPr>
              <w:t> </w:t>
            </w:r>
          </w:p>
        </w:tc>
      </w:tr>
      <w:tr w:rsidR="00405840" w:rsidRPr="0067213A" w:rsidTr="00405840">
        <w:trPr>
          <w:trHeight w:val="288"/>
        </w:trPr>
        <w:tc>
          <w:tcPr>
            <w:tcW w:w="1693" w:type="dxa"/>
            <w:noWrap/>
            <w:hideMark/>
          </w:tcPr>
          <w:p w:rsidR="00D1359E" w:rsidRPr="0067213A" w:rsidRDefault="00D1359E" w:rsidP="00B53814">
            <w:pPr>
              <w:shd w:val="clear" w:color="auto" w:fill="FFFDFD"/>
              <w:spacing w:after="100" w:afterAutospacing="1"/>
              <w:rPr>
                <w:rFonts w:ascii="Arial" w:eastAsia="Times New Roman" w:hAnsi="Arial" w:cs="Arial"/>
                <w:color w:val="1D2325"/>
                <w:sz w:val="24"/>
                <w:szCs w:val="24"/>
                <w:lang w:val="el-GR"/>
              </w:rPr>
            </w:pPr>
            <w:r w:rsidRPr="0067213A">
              <w:rPr>
                <w:rFonts w:ascii="Arial" w:eastAsia="Times New Roman" w:hAnsi="Arial" w:cs="Arial"/>
                <w:color w:val="1D2325"/>
                <w:sz w:val="24"/>
                <w:szCs w:val="24"/>
                <w:lang w:val="el-GR"/>
              </w:rPr>
              <w:t>Σύνολο Μαθητών</w:t>
            </w:r>
          </w:p>
        </w:tc>
        <w:tc>
          <w:tcPr>
            <w:tcW w:w="786" w:type="dxa"/>
            <w:noWrap/>
            <w:vAlign w:val="center"/>
            <w:hideMark/>
          </w:tcPr>
          <w:p w:rsidR="00D1359E" w:rsidRPr="00405840" w:rsidRDefault="00D1359E" w:rsidP="00B53814">
            <w:pPr>
              <w:shd w:val="clear" w:color="auto" w:fill="FFFDFD"/>
              <w:spacing w:after="100" w:afterAutospacing="1"/>
              <w:rPr>
                <w:rFonts w:ascii="Arial" w:eastAsia="Times New Roman" w:hAnsi="Arial" w:cs="Arial"/>
                <w:color w:val="1D2325"/>
                <w:sz w:val="20"/>
                <w:szCs w:val="20"/>
                <w:lang w:val="el-GR"/>
              </w:rPr>
            </w:pPr>
            <w:r w:rsidRPr="00405840">
              <w:rPr>
                <w:rFonts w:ascii="Arial" w:eastAsia="Times New Roman" w:hAnsi="Arial" w:cs="Arial"/>
                <w:color w:val="1D2325"/>
                <w:sz w:val="20"/>
                <w:szCs w:val="20"/>
                <w:lang w:val="el-GR"/>
              </w:rPr>
              <w:t>26</w:t>
            </w:r>
          </w:p>
        </w:tc>
        <w:tc>
          <w:tcPr>
            <w:tcW w:w="786" w:type="dxa"/>
            <w:noWrap/>
            <w:vAlign w:val="center"/>
            <w:hideMark/>
          </w:tcPr>
          <w:p w:rsidR="00D1359E" w:rsidRPr="00405840" w:rsidRDefault="00D1359E" w:rsidP="00B53814">
            <w:pPr>
              <w:shd w:val="clear" w:color="auto" w:fill="FFFDFD"/>
              <w:spacing w:after="100" w:afterAutospacing="1"/>
              <w:rPr>
                <w:rFonts w:ascii="Arial" w:eastAsia="Times New Roman" w:hAnsi="Arial" w:cs="Arial"/>
                <w:color w:val="1D2325"/>
                <w:sz w:val="20"/>
                <w:szCs w:val="20"/>
                <w:lang w:val="el-GR"/>
              </w:rPr>
            </w:pPr>
            <w:r w:rsidRPr="00405840">
              <w:rPr>
                <w:rFonts w:ascii="Arial" w:eastAsia="Times New Roman" w:hAnsi="Arial" w:cs="Arial"/>
                <w:color w:val="1D2325"/>
                <w:sz w:val="20"/>
                <w:szCs w:val="20"/>
                <w:lang w:val="el-GR"/>
              </w:rPr>
              <w:t>24</w:t>
            </w:r>
          </w:p>
        </w:tc>
        <w:tc>
          <w:tcPr>
            <w:tcW w:w="786" w:type="dxa"/>
            <w:noWrap/>
            <w:vAlign w:val="center"/>
            <w:hideMark/>
          </w:tcPr>
          <w:p w:rsidR="00D1359E" w:rsidRPr="00405840" w:rsidRDefault="00D1359E" w:rsidP="00B53814">
            <w:pPr>
              <w:shd w:val="clear" w:color="auto" w:fill="FFFDFD"/>
              <w:spacing w:after="100" w:afterAutospacing="1"/>
              <w:rPr>
                <w:rFonts w:ascii="Arial" w:eastAsia="Times New Roman" w:hAnsi="Arial" w:cs="Arial"/>
                <w:color w:val="1D2325"/>
                <w:sz w:val="20"/>
                <w:szCs w:val="20"/>
                <w:lang w:val="el-GR"/>
              </w:rPr>
            </w:pPr>
            <w:r w:rsidRPr="00405840">
              <w:rPr>
                <w:rFonts w:ascii="Arial" w:eastAsia="Times New Roman" w:hAnsi="Arial" w:cs="Arial"/>
                <w:color w:val="1D2325"/>
                <w:sz w:val="20"/>
                <w:szCs w:val="20"/>
                <w:lang w:val="el-GR"/>
              </w:rPr>
              <w:t>22</w:t>
            </w:r>
          </w:p>
        </w:tc>
        <w:tc>
          <w:tcPr>
            <w:tcW w:w="786" w:type="dxa"/>
            <w:noWrap/>
            <w:vAlign w:val="center"/>
            <w:hideMark/>
          </w:tcPr>
          <w:p w:rsidR="00D1359E" w:rsidRPr="00405840" w:rsidRDefault="00D1359E" w:rsidP="00B53814">
            <w:pPr>
              <w:shd w:val="clear" w:color="auto" w:fill="FFFDFD"/>
              <w:spacing w:after="100" w:afterAutospacing="1"/>
              <w:rPr>
                <w:rFonts w:ascii="Arial" w:eastAsia="Times New Roman" w:hAnsi="Arial" w:cs="Arial"/>
                <w:color w:val="1D2325"/>
                <w:sz w:val="20"/>
                <w:szCs w:val="20"/>
                <w:lang w:val="el-GR"/>
              </w:rPr>
            </w:pPr>
            <w:r w:rsidRPr="00405840">
              <w:rPr>
                <w:rFonts w:ascii="Arial" w:eastAsia="Times New Roman" w:hAnsi="Arial" w:cs="Arial"/>
                <w:color w:val="1D2325"/>
                <w:sz w:val="20"/>
                <w:szCs w:val="20"/>
                <w:lang w:val="el-GR"/>
              </w:rPr>
              <w:t>23</w:t>
            </w:r>
          </w:p>
        </w:tc>
        <w:tc>
          <w:tcPr>
            <w:tcW w:w="904" w:type="dxa"/>
            <w:noWrap/>
            <w:vAlign w:val="center"/>
            <w:hideMark/>
          </w:tcPr>
          <w:p w:rsidR="00D1359E" w:rsidRPr="00405840" w:rsidRDefault="00D1359E" w:rsidP="00B53814">
            <w:pPr>
              <w:shd w:val="clear" w:color="auto" w:fill="FFFDFD"/>
              <w:spacing w:after="100" w:afterAutospacing="1"/>
              <w:rPr>
                <w:rFonts w:ascii="Arial" w:eastAsia="Times New Roman" w:hAnsi="Arial" w:cs="Arial"/>
                <w:color w:val="1D2325"/>
                <w:sz w:val="20"/>
                <w:szCs w:val="20"/>
                <w:lang w:val="el-GR"/>
              </w:rPr>
            </w:pPr>
            <w:r w:rsidRPr="00405840">
              <w:rPr>
                <w:rFonts w:ascii="Arial" w:eastAsia="Times New Roman" w:hAnsi="Arial" w:cs="Arial"/>
                <w:color w:val="1D2325"/>
                <w:sz w:val="20"/>
                <w:szCs w:val="20"/>
                <w:lang w:val="el-GR"/>
              </w:rPr>
              <w:t>26</w:t>
            </w:r>
          </w:p>
        </w:tc>
        <w:tc>
          <w:tcPr>
            <w:tcW w:w="786" w:type="dxa"/>
            <w:noWrap/>
            <w:vAlign w:val="center"/>
            <w:hideMark/>
          </w:tcPr>
          <w:p w:rsidR="00D1359E" w:rsidRPr="00405840" w:rsidRDefault="00D1359E" w:rsidP="00B53814">
            <w:pPr>
              <w:shd w:val="clear" w:color="auto" w:fill="FFFDFD"/>
              <w:spacing w:after="100" w:afterAutospacing="1"/>
              <w:rPr>
                <w:rFonts w:ascii="Arial" w:eastAsia="Times New Roman" w:hAnsi="Arial" w:cs="Arial"/>
                <w:color w:val="1D2325"/>
                <w:sz w:val="20"/>
                <w:szCs w:val="20"/>
                <w:lang w:val="el-GR"/>
              </w:rPr>
            </w:pPr>
            <w:r w:rsidRPr="00405840">
              <w:rPr>
                <w:rFonts w:ascii="Arial" w:eastAsia="Times New Roman" w:hAnsi="Arial" w:cs="Arial"/>
                <w:color w:val="1D2325"/>
                <w:sz w:val="20"/>
                <w:szCs w:val="20"/>
                <w:lang w:val="el-GR"/>
              </w:rPr>
              <w:t>24</w:t>
            </w:r>
          </w:p>
        </w:tc>
        <w:tc>
          <w:tcPr>
            <w:tcW w:w="919" w:type="dxa"/>
            <w:noWrap/>
            <w:vAlign w:val="center"/>
            <w:hideMark/>
          </w:tcPr>
          <w:p w:rsidR="00D1359E" w:rsidRPr="00405840" w:rsidRDefault="00D1359E" w:rsidP="00B53814">
            <w:pPr>
              <w:shd w:val="clear" w:color="auto" w:fill="FFFDFD"/>
              <w:spacing w:after="100" w:afterAutospacing="1"/>
              <w:rPr>
                <w:rFonts w:ascii="Arial" w:eastAsia="Times New Roman" w:hAnsi="Arial" w:cs="Arial"/>
                <w:color w:val="1D2325"/>
                <w:sz w:val="20"/>
                <w:szCs w:val="20"/>
                <w:lang w:val="el-GR"/>
              </w:rPr>
            </w:pPr>
            <w:r w:rsidRPr="00405840">
              <w:rPr>
                <w:rFonts w:ascii="Arial" w:eastAsia="Times New Roman" w:hAnsi="Arial" w:cs="Arial"/>
                <w:color w:val="1D2325"/>
                <w:sz w:val="20"/>
                <w:szCs w:val="20"/>
                <w:lang w:val="el-GR"/>
              </w:rPr>
              <w:t>22</w:t>
            </w:r>
          </w:p>
        </w:tc>
        <w:tc>
          <w:tcPr>
            <w:tcW w:w="786" w:type="dxa"/>
            <w:noWrap/>
            <w:vAlign w:val="center"/>
            <w:hideMark/>
          </w:tcPr>
          <w:p w:rsidR="00D1359E" w:rsidRPr="00405840" w:rsidRDefault="00D1359E" w:rsidP="00B53814">
            <w:pPr>
              <w:shd w:val="clear" w:color="auto" w:fill="FFFDFD"/>
              <w:spacing w:after="100" w:afterAutospacing="1"/>
              <w:rPr>
                <w:rFonts w:ascii="Arial" w:eastAsia="Times New Roman" w:hAnsi="Arial" w:cs="Arial"/>
                <w:color w:val="1D2325"/>
                <w:sz w:val="20"/>
                <w:szCs w:val="20"/>
                <w:lang w:val="el-GR"/>
              </w:rPr>
            </w:pPr>
            <w:r w:rsidRPr="00405840">
              <w:rPr>
                <w:rFonts w:ascii="Arial" w:eastAsia="Times New Roman" w:hAnsi="Arial" w:cs="Arial"/>
                <w:color w:val="1D2325"/>
                <w:sz w:val="20"/>
                <w:szCs w:val="20"/>
                <w:lang w:val="el-GR"/>
              </w:rPr>
              <w:t>23</w:t>
            </w:r>
          </w:p>
        </w:tc>
        <w:tc>
          <w:tcPr>
            <w:tcW w:w="884" w:type="dxa"/>
            <w:noWrap/>
            <w:vAlign w:val="center"/>
            <w:hideMark/>
          </w:tcPr>
          <w:p w:rsidR="00D1359E" w:rsidRPr="00405840" w:rsidRDefault="00D1359E" w:rsidP="00B53814">
            <w:pPr>
              <w:shd w:val="clear" w:color="auto" w:fill="FFFDFD"/>
              <w:spacing w:after="100" w:afterAutospacing="1"/>
              <w:rPr>
                <w:rFonts w:ascii="Arial" w:eastAsia="Times New Roman" w:hAnsi="Arial" w:cs="Arial"/>
                <w:color w:val="1D2325"/>
                <w:sz w:val="20"/>
                <w:szCs w:val="20"/>
              </w:rPr>
            </w:pPr>
            <w:r w:rsidRPr="00405840">
              <w:rPr>
                <w:rFonts w:ascii="Arial" w:eastAsia="Times New Roman" w:hAnsi="Arial" w:cs="Arial"/>
                <w:color w:val="1D2325"/>
                <w:sz w:val="20"/>
                <w:szCs w:val="20"/>
              </w:rPr>
              <w:t>95</w:t>
            </w:r>
          </w:p>
        </w:tc>
      </w:tr>
      <w:tr w:rsidR="00405840" w:rsidRPr="0067213A" w:rsidTr="00405840">
        <w:trPr>
          <w:trHeight w:val="288"/>
        </w:trPr>
        <w:tc>
          <w:tcPr>
            <w:tcW w:w="1693" w:type="dxa"/>
            <w:noWrap/>
            <w:hideMark/>
          </w:tcPr>
          <w:p w:rsidR="00D1359E" w:rsidRPr="0067213A" w:rsidRDefault="00D940B8" w:rsidP="00B53814">
            <w:pPr>
              <w:shd w:val="clear" w:color="auto" w:fill="FFFDFD"/>
              <w:spacing w:after="100" w:afterAutospacing="1"/>
              <w:rPr>
                <w:rFonts w:ascii="Arial" w:eastAsia="Times New Roman" w:hAnsi="Arial" w:cs="Arial"/>
                <w:color w:val="1D2325"/>
                <w:sz w:val="24"/>
                <w:szCs w:val="24"/>
              </w:rPr>
            </w:pPr>
            <w:r>
              <w:rPr>
                <w:rFonts w:ascii="Arial" w:eastAsia="Times New Roman" w:hAnsi="Arial" w:cs="Arial"/>
                <w:color w:val="1D2325"/>
                <w:sz w:val="24"/>
                <w:szCs w:val="24"/>
              </w:rPr>
              <w:t xml:space="preserve">Μέσος όρος </w:t>
            </w:r>
          </w:p>
        </w:tc>
        <w:tc>
          <w:tcPr>
            <w:tcW w:w="786" w:type="dxa"/>
            <w:noWrap/>
            <w:vAlign w:val="center"/>
            <w:hideMark/>
          </w:tcPr>
          <w:p w:rsidR="00D1359E" w:rsidRPr="00405840" w:rsidRDefault="00D1359E" w:rsidP="00B53814">
            <w:pPr>
              <w:shd w:val="clear" w:color="auto" w:fill="FFFDFD"/>
              <w:spacing w:after="100" w:afterAutospacing="1"/>
              <w:rPr>
                <w:rFonts w:ascii="Arial" w:eastAsia="Times New Roman" w:hAnsi="Arial" w:cs="Arial"/>
                <w:color w:val="1D2325"/>
                <w:sz w:val="20"/>
                <w:szCs w:val="20"/>
              </w:rPr>
            </w:pPr>
            <w:r w:rsidRPr="00405840">
              <w:rPr>
                <w:rFonts w:ascii="Arial" w:eastAsia="Times New Roman" w:hAnsi="Arial" w:cs="Arial"/>
                <w:color w:val="1D2325"/>
                <w:sz w:val="20"/>
                <w:szCs w:val="20"/>
              </w:rPr>
              <w:t>43,46</w:t>
            </w:r>
          </w:p>
        </w:tc>
        <w:tc>
          <w:tcPr>
            <w:tcW w:w="786" w:type="dxa"/>
            <w:noWrap/>
            <w:vAlign w:val="center"/>
            <w:hideMark/>
          </w:tcPr>
          <w:p w:rsidR="00D1359E" w:rsidRPr="00405840" w:rsidRDefault="00D1359E" w:rsidP="00B53814">
            <w:pPr>
              <w:shd w:val="clear" w:color="auto" w:fill="FFFDFD"/>
              <w:spacing w:after="100" w:afterAutospacing="1"/>
              <w:rPr>
                <w:rFonts w:ascii="Arial" w:eastAsia="Times New Roman" w:hAnsi="Arial" w:cs="Arial"/>
                <w:color w:val="1D2325"/>
                <w:sz w:val="20"/>
                <w:szCs w:val="20"/>
              </w:rPr>
            </w:pPr>
            <w:r w:rsidRPr="00405840">
              <w:rPr>
                <w:rFonts w:ascii="Arial" w:eastAsia="Times New Roman" w:hAnsi="Arial" w:cs="Arial"/>
                <w:color w:val="1D2325"/>
                <w:sz w:val="20"/>
                <w:szCs w:val="20"/>
              </w:rPr>
              <w:t>42,08</w:t>
            </w:r>
          </w:p>
        </w:tc>
        <w:tc>
          <w:tcPr>
            <w:tcW w:w="786" w:type="dxa"/>
            <w:noWrap/>
            <w:vAlign w:val="center"/>
            <w:hideMark/>
          </w:tcPr>
          <w:p w:rsidR="00D1359E" w:rsidRPr="00405840" w:rsidRDefault="00D1359E" w:rsidP="00B53814">
            <w:pPr>
              <w:shd w:val="clear" w:color="auto" w:fill="FFFDFD"/>
              <w:spacing w:after="100" w:afterAutospacing="1"/>
              <w:rPr>
                <w:rFonts w:ascii="Arial" w:eastAsia="Times New Roman" w:hAnsi="Arial" w:cs="Arial"/>
                <w:color w:val="1D2325"/>
                <w:sz w:val="20"/>
                <w:szCs w:val="20"/>
              </w:rPr>
            </w:pPr>
            <w:r w:rsidRPr="00405840">
              <w:rPr>
                <w:rFonts w:ascii="Arial" w:eastAsia="Times New Roman" w:hAnsi="Arial" w:cs="Arial"/>
                <w:color w:val="1D2325"/>
                <w:sz w:val="20"/>
                <w:szCs w:val="20"/>
              </w:rPr>
              <w:t>45,77</w:t>
            </w:r>
          </w:p>
        </w:tc>
        <w:tc>
          <w:tcPr>
            <w:tcW w:w="786" w:type="dxa"/>
            <w:noWrap/>
            <w:vAlign w:val="center"/>
            <w:hideMark/>
          </w:tcPr>
          <w:p w:rsidR="00D1359E" w:rsidRPr="00405840" w:rsidRDefault="00D1359E" w:rsidP="00B53814">
            <w:pPr>
              <w:shd w:val="clear" w:color="auto" w:fill="FFFDFD"/>
              <w:spacing w:after="100" w:afterAutospacing="1"/>
              <w:rPr>
                <w:rFonts w:ascii="Arial" w:eastAsia="Times New Roman" w:hAnsi="Arial" w:cs="Arial"/>
                <w:color w:val="1D2325"/>
                <w:sz w:val="20"/>
                <w:szCs w:val="20"/>
              </w:rPr>
            </w:pPr>
            <w:r w:rsidRPr="00405840">
              <w:rPr>
                <w:rFonts w:ascii="Arial" w:eastAsia="Times New Roman" w:hAnsi="Arial" w:cs="Arial"/>
                <w:color w:val="1D2325"/>
                <w:sz w:val="20"/>
                <w:szCs w:val="20"/>
              </w:rPr>
              <w:t>44,70</w:t>
            </w:r>
          </w:p>
        </w:tc>
        <w:tc>
          <w:tcPr>
            <w:tcW w:w="904" w:type="dxa"/>
            <w:noWrap/>
            <w:vAlign w:val="center"/>
            <w:hideMark/>
          </w:tcPr>
          <w:p w:rsidR="00D1359E" w:rsidRPr="00405840" w:rsidRDefault="00D1359E" w:rsidP="00B53814">
            <w:pPr>
              <w:shd w:val="clear" w:color="auto" w:fill="FFFDFD"/>
              <w:spacing w:after="100" w:afterAutospacing="1"/>
              <w:rPr>
                <w:rFonts w:ascii="Arial" w:eastAsia="Times New Roman" w:hAnsi="Arial" w:cs="Arial"/>
                <w:color w:val="1D2325"/>
                <w:sz w:val="20"/>
                <w:szCs w:val="20"/>
              </w:rPr>
            </w:pPr>
            <w:r w:rsidRPr="00405840">
              <w:rPr>
                <w:rFonts w:ascii="Arial" w:eastAsia="Times New Roman" w:hAnsi="Arial" w:cs="Arial"/>
                <w:color w:val="1D2325"/>
                <w:sz w:val="20"/>
                <w:szCs w:val="20"/>
              </w:rPr>
              <w:t>43,56</w:t>
            </w:r>
          </w:p>
        </w:tc>
        <w:tc>
          <w:tcPr>
            <w:tcW w:w="786" w:type="dxa"/>
            <w:noWrap/>
            <w:vAlign w:val="center"/>
            <w:hideMark/>
          </w:tcPr>
          <w:p w:rsidR="00D1359E" w:rsidRPr="00405840" w:rsidRDefault="00D1359E" w:rsidP="00B53814">
            <w:pPr>
              <w:shd w:val="clear" w:color="auto" w:fill="FFFDFD"/>
              <w:spacing w:after="100" w:afterAutospacing="1"/>
              <w:rPr>
                <w:rFonts w:ascii="Arial" w:eastAsia="Times New Roman" w:hAnsi="Arial" w:cs="Arial"/>
                <w:color w:val="1D2325"/>
                <w:sz w:val="20"/>
                <w:szCs w:val="20"/>
              </w:rPr>
            </w:pPr>
            <w:r w:rsidRPr="00405840">
              <w:rPr>
                <w:rFonts w:ascii="Arial" w:eastAsia="Times New Roman" w:hAnsi="Arial" w:cs="Arial"/>
                <w:color w:val="1D2325"/>
                <w:sz w:val="20"/>
                <w:szCs w:val="20"/>
              </w:rPr>
              <w:t>43,12</w:t>
            </w:r>
          </w:p>
        </w:tc>
        <w:tc>
          <w:tcPr>
            <w:tcW w:w="919" w:type="dxa"/>
            <w:noWrap/>
            <w:vAlign w:val="center"/>
            <w:hideMark/>
          </w:tcPr>
          <w:p w:rsidR="00D1359E" w:rsidRPr="00405840" w:rsidRDefault="00D1359E" w:rsidP="00B53814">
            <w:pPr>
              <w:shd w:val="clear" w:color="auto" w:fill="FFFDFD"/>
              <w:spacing w:after="100" w:afterAutospacing="1"/>
              <w:rPr>
                <w:rFonts w:ascii="Arial" w:eastAsia="Times New Roman" w:hAnsi="Arial" w:cs="Arial"/>
                <w:color w:val="1D2325"/>
                <w:sz w:val="20"/>
                <w:szCs w:val="20"/>
              </w:rPr>
            </w:pPr>
            <w:r w:rsidRPr="00405840">
              <w:rPr>
                <w:rFonts w:ascii="Arial" w:eastAsia="Times New Roman" w:hAnsi="Arial" w:cs="Arial"/>
                <w:color w:val="1D2325"/>
                <w:sz w:val="20"/>
                <w:szCs w:val="20"/>
              </w:rPr>
              <w:t>46,65</w:t>
            </w:r>
          </w:p>
        </w:tc>
        <w:tc>
          <w:tcPr>
            <w:tcW w:w="786" w:type="dxa"/>
            <w:noWrap/>
            <w:vAlign w:val="center"/>
            <w:hideMark/>
          </w:tcPr>
          <w:p w:rsidR="00D1359E" w:rsidRPr="00405840" w:rsidRDefault="00D1359E" w:rsidP="00B53814">
            <w:pPr>
              <w:shd w:val="clear" w:color="auto" w:fill="FFFDFD"/>
              <w:spacing w:after="100" w:afterAutospacing="1"/>
              <w:rPr>
                <w:rFonts w:ascii="Arial" w:eastAsia="Times New Roman" w:hAnsi="Arial" w:cs="Arial"/>
                <w:color w:val="1D2325"/>
                <w:sz w:val="20"/>
                <w:szCs w:val="20"/>
              </w:rPr>
            </w:pPr>
            <w:r w:rsidRPr="00405840">
              <w:rPr>
                <w:rFonts w:ascii="Arial" w:eastAsia="Times New Roman" w:hAnsi="Arial" w:cs="Arial"/>
                <w:color w:val="1D2325"/>
                <w:sz w:val="20"/>
                <w:szCs w:val="20"/>
              </w:rPr>
              <w:t>43,96</w:t>
            </w:r>
          </w:p>
        </w:tc>
        <w:tc>
          <w:tcPr>
            <w:tcW w:w="884" w:type="dxa"/>
            <w:noWrap/>
            <w:vAlign w:val="center"/>
            <w:hideMark/>
          </w:tcPr>
          <w:p w:rsidR="00D1359E" w:rsidRPr="00405840" w:rsidRDefault="00D1359E" w:rsidP="00B53814">
            <w:pPr>
              <w:shd w:val="clear" w:color="auto" w:fill="FFFDFD"/>
              <w:spacing w:after="100" w:afterAutospacing="1"/>
              <w:rPr>
                <w:rFonts w:ascii="Arial" w:eastAsia="Times New Roman" w:hAnsi="Arial" w:cs="Arial"/>
                <w:color w:val="1D2325"/>
                <w:sz w:val="20"/>
                <w:szCs w:val="20"/>
              </w:rPr>
            </w:pPr>
          </w:p>
        </w:tc>
      </w:tr>
    </w:tbl>
    <w:p w:rsidR="009A5A64" w:rsidRPr="0067213A" w:rsidRDefault="009A5A64">
      <w:pPr>
        <w:rPr>
          <w:rFonts w:ascii="Arial" w:hAnsi="Arial" w:cs="Arial"/>
          <w:sz w:val="24"/>
          <w:szCs w:val="24"/>
          <w:lang w:val="el-GR"/>
        </w:rPr>
      </w:pPr>
    </w:p>
    <w:p w:rsidR="003C6E11" w:rsidRDefault="00D940B8">
      <w:pPr>
        <w:rPr>
          <w:rFonts w:ascii="Arial" w:hAnsi="Arial" w:cs="Arial"/>
          <w:i/>
          <w:sz w:val="24"/>
          <w:szCs w:val="24"/>
          <w:lang w:val="el-GR"/>
        </w:rPr>
      </w:pPr>
      <w:r w:rsidRPr="00D940B8">
        <w:rPr>
          <w:rFonts w:ascii="Arial" w:hAnsi="Arial" w:cs="Arial"/>
          <w:i/>
          <w:sz w:val="24"/>
          <w:szCs w:val="24"/>
          <w:lang w:val="el-GR"/>
        </w:rPr>
        <w:t>Συμπέρασμα</w:t>
      </w:r>
    </w:p>
    <w:p w:rsidR="001275DD" w:rsidRDefault="005A6E93" w:rsidP="005A6E93">
      <w:pPr>
        <w:jc w:val="both"/>
        <w:rPr>
          <w:rFonts w:ascii="Arial" w:hAnsi="Arial" w:cs="Arial"/>
          <w:sz w:val="24"/>
          <w:szCs w:val="24"/>
          <w:lang w:val="el-GR"/>
        </w:rPr>
      </w:pPr>
      <w:r>
        <w:rPr>
          <w:rFonts w:ascii="Arial" w:hAnsi="Arial" w:cs="Arial"/>
          <w:sz w:val="24"/>
          <w:szCs w:val="24"/>
          <w:lang w:val="el-GR"/>
        </w:rPr>
        <w:t xml:space="preserve">Ο στόχος της δράσης επιτεύχθηκε. </w:t>
      </w:r>
      <w:r w:rsidR="00D940B8">
        <w:rPr>
          <w:rFonts w:ascii="Arial" w:hAnsi="Arial" w:cs="Arial"/>
          <w:sz w:val="24"/>
          <w:szCs w:val="24"/>
          <w:lang w:val="el-GR"/>
        </w:rPr>
        <w:t xml:space="preserve">Όπως φαίνεται στα αποτελέσματα τα τμήματα τα οποία συμμετείχαν στις δράσεις της ενσυναίσθησης είχαν ελαφρώς αυξημένο ΜΟ. Αντιθέτως το ένα τμήμα που δεν συμμετείχε στις δράσεις για την ενσυναίσθηση είχε μια μικρή πτώση του ΜΟ του. </w:t>
      </w:r>
      <w:r w:rsidR="00D940B8">
        <w:rPr>
          <w:rFonts w:ascii="Arial" w:hAnsi="Arial" w:cs="Arial"/>
          <w:sz w:val="24"/>
          <w:szCs w:val="24"/>
          <w:lang w:val="el-GR"/>
        </w:rPr>
        <w:t>Οι αλλαγές είναι μικρές αλλά και το διάστημα της δράση</w:t>
      </w:r>
      <w:r w:rsidR="00D940B8">
        <w:rPr>
          <w:rFonts w:ascii="Arial" w:hAnsi="Arial" w:cs="Arial"/>
          <w:sz w:val="24"/>
          <w:szCs w:val="24"/>
          <w:lang w:val="el-GR"/>
        </w:rPr>
        <w:t>ς</w:t>
      </w:r>
      <w:r w:rsidR="00D940B8">
        <w:rPr>
          <w:rFonts w:ascii="Arial" w:hAnsi="Arial" w:cs="Arial"/>
          <w:sz w:val="24"/>
          <w:szCs w:val="24"/>
          <w:lang w:val="el-GR"/>
        </w:rPr>
        <w:t xml:space="preserve"> ήταν πολύ μικρό. </w:t>
      </w:r>
      <w:r w:rsidR="00D940B8">
        <w:rPr>
          <w:rFonts w:ascii="Arial" w:hAnsi="Arial" w:cs="Arial"/>
          <w:sz w:val="24"/>
          <w:szCs w:val="24"/>
          <w:lang w:val="el-GR"/>
        </w:rPr>
        <w:t>Η διαφορά φαίνεται λίγο μεγαλύτερη αν υποθέσουμε πως χωρίς της δράσεις όλα τα  τμήματα θα είχαν πτώση του ΜΟ τους.</w:t>
      </w:r>
    </w:p>
    <w:p w:rsidR="001275DD" w:rsidRDefault="001275DD" w:rsidP="005A6E93">
      <w:pPr>
        <w:jc w:val="both"/>
        <w:rPr>
          <w:rFonts w:ascii="Arial" w:hAnsi="Arial" w:cs="Arial"/>
          <w:sz w:val="24"/>
          <w:szCs w:val="24"/>
          <w:lang w:val="el-GR"/>
        </w:rPr>
      </w:pPr>
    </w:p>
    <w:p w:rsidR="001275DD" w:rsidRDefault="001275DD" w:rsidP="005A6E93">
      <w:pPr>
        <w:jc w:val="both"/>
        <w:rPr>
          <w:rFonts w:ascii="Arial" w:hAnsi="Arial" w:cs="Arial"/>
          <w:sz w:val="24"/>
          <w:szCs w:val="24"/>
          <w:lang w:val="el-GR"/>
        </w:rPr>
      </w:pPr>
    </w:p>
    <w:p w:rsidR="001275DD" w:rsidRDefault="001275DD" w:rsidP="005A6E93">
      <w:pPr>
        <w:jc w:val="both"/>
        <w:rPr>
          <w:rFonts w:ascii="Arial" w:hAnsi="Arial" w:cs="Arial"/>
          <w:sz w:val="24"/>
          <w:szCs w:val="24"/>
          <w:lang w:val="el-GR"/>
        </w:rPr>
      </w:pPr>
    </w:p>
    <w:p w:rsidR="006C5A7B" w:rsidRDefault="006C5A7B" w:rsidP="005A6E93">
      <w:pPr>
        <w:jc w:val="both"/>
        <w:rPr>
          <w:rFonts w:ascii="Arial" w:hAnsi="Arial" w:cs="Arial"/>
          <w:i/>
          <w:sz w:val="24"/>
          <w:szCs w:val="24"/>
          <w:lang w:val="el-GR"/>
        </w:rPr>
      </w:pPr>
      <w:r w:rsidRPr="006C5A7B">
        <w:rPr>
          <w:rFonts w:ascii="Arial" w:hAnsi="Arial" w:cs="Arial"/>
          <w:i/>
          <w:sz w:val="24"/>
          <w:szCs w:val="24"/>
          <w:lang w:val="el-GR"/>
        </w:rPr>
        <w:lastRenderedPageBreak/>
        <w:t xml:space="preserve">Δυσκολίες </w:t>
      </w:r>
    </w:p>
    <w:p w:rsidR="00617D58" w:rsidRDefault="006D47A9" w:rsidP="005A6E93">
      <w:pPr>
        <w:jc w:val="both"/>
        <w:rPr>
          <w:rFonts w:ascii="Arial" w:eastAsia="Times New Roman" w:hAnsi="Arial" w:cs="Arial"/>
          <w:color w:val="1D2325"/>
          <w:sz w:val="24"/>
          <w:szCs w:val="24"/>
          <w:lang w:val="el-GR"/>
        </w:rPr>
      </w:pPr>
      <w:r w:rsidRPr="006D47A9">
        <w:rPr>
          <w:rFonts w:ascii="Arial" w:eastAsia="Times New Roman" w:hAnsi="Arial" w:cs="Arial"/>
          <w:color w:val="1D2325"/>
          <w:sz w:val="24"/>
          <w:szCs w:val="24"/>
          <w:lang w:val="el-GR"/>
        </w:rPr>
        <w:t xml:space="preserve">Σοβαρή δυσκολία που </w:t>
      </w:r>
      <w:r w:rsidR="00AF7DD8">
        <w:rPr>
          <w:rFonts w:ascii="Arial" w:eastAsia="Times New Roman" w:hAnsi="Arial" w:cs="Arial"/>
          <w:color w:val="1D2325"/>
          <w:sz w:val="24"/>
          <w:szCs w:val="24"/>
          <w:lang w:val="el-GR"/>
        </w:rPr>
        <w:t>δημιούργησε</w:t>
      </w:r>
      <w:r w:rsidRPr="006D47A9">
        <w:rPr>
          <w:rFonts w:ascii="Arial" w:eastAsia="Times New Roman" w:hAnsi="Arial" w:cs="Arial"/>
          <w:color w:val="1D2325"/>
          <w:sz w:val="24"/>
          <w:szCs w:val="24"/>
          <w:lang w:val="el-GR"/>
        </w:rPr>
        <w:t xml:space="preserve"> εμπόδιο για την ομαλή υλοποίηση της δράσης ήταν ο μεγάλος αριθμός ατόμων. Όπως μας αναφέρθηκε από την ψυχολόγο του σχολείου οι δράσεις αυτές δουλεύουν καλύτερα όταν οι μαθητές είναι λίγοι (5-8 άτομα). Ήταν αδύνατο να χωριστούν τάξεις 26 και 24 ατόμων σε τόσο μικρές ομάδες καθώς δεν υπάρχουν αίθουσες στο σχολείο</w:t>
      </w:r>
      <w:r w:rsidR="00D700F5">
        <w:rPr>
          <w:rFonts w:ascii="Arial" w:eastAsia="Times New Roman" w:hAnsi="Arial" w:cs="Arial"/>
          <w:color w:val="1D2325"/>
          <w:sz w:val="24"/>
          <w:szCs w:val="24"/>
          <w:lang w:val="el-GR"/>
        </w:rPr>
        <w:t>,</w:t>
      </w:r>
      <w:r w:rsidRPr="006D47A9">
        <w:rPr>
          <w:rFonts w:ascii="Arial" w:eastAsia="Times New Roman" w:hAnsi="Arial" w:cs="Arial"/>
          <w:color w:val="1D2325"/>
          <w:sz w:val="24"/>
          <w:szCs w:val="24"/>
          <w:lang w:val="el-GR"/>
        </w:rPr>
        <w:t xml:space="preserve"> όπως επίσης δεν υπάρχει προσωπικό ώστε να προσέχει τους μαθητές που θα «περίμεναν» τη σειρά τους για τη δράση. Τέλος, η ψυχολόγος του σχολείου εργάζεται μόνο 1 μέρα στο σχολείο μας. Αυτό δημιουργούσε πρόβλημα στον συνδυασμό τμημάτων / υπεύθυνων εκπαιδευτικών / ψυχολόγου. Έπρεπε οι υπεύθυνοι εκπαιδευτικοί </w:t>
      </w:r>
      <w:r w:rsidR="00D700F5">
        <w:rPr>
          <w:rFonts w:ascii="Arial" w:eastAsia="Times New Roman" w:hAnsi="Arial" w:cs="Arial"/>
          <w:color w:val="1D2325"/>
          <w:sz w:val="24"/>
          <w:szCs w:val="24"/>
          <w:lang w:val="el-GR"/>
        </w:rPr>
        <w:t>που πραγματοποίησαν τη</w:t>
      </w:r>
      <w:r w:rsidRPr="006D47A9">
        <w:rPr>
          <w:rFonts w:ascii="Arial" w:eastAsia="Times New Roman" w:hAnsi="Arial" w:cs="Arial"/>
          <w:color w:val="1D2325"/>
          <w:sz w:val="24"/>
          <w:szCs w:val="24"/>
          <w:lang w:val="el-GR"/>
        </w:rPr>
        <w:t xml:space="preserve"> δράση να έχουν με τα σχετικά τμήματα μάθημα τις ημέρες που η ψυχολόγος ήταν παρούσα στο σχολείο.</w:t>
      </w:r>
    </w:p>
    <w:p w:rsidR="001275DD" w:rsidRDefault="001275DD" w:rsidP="005A6E93">
      <w:pPr>
        <w:jc w:val="both"/>
        <w:rPr>
          <w:rFonts w:ascii="Arial" w:eastAsia="Times New Roman" w:hAnsi="Arial" w:cs="Arial"/>
          <w:color w:val="1D2325"/>
          <w:sz w:val="24"/>
          <w:szCs w:val="24"/>
          <w:lang w:val="el-GR"/>
        </w:rPr>
      </w:pPr>
    </w:p>
    <w:p w:rsidR="00617D58" w:rsidRDefault="00617D58" w:rsidP="005A6E93">
      <w:pPr>
        <w:jc w:val="both"/>
        <w:rPr>
          <w:rFonts w:ascii="Arial" w:hAnsi="Arial" w:cs="Arial"/>
          <w:i/>
          <w:sz w:val="24"/>
          <w:szCs w:val="24"/>
          <w:lang w:val="el-GR"/>
        </w:rPr>
      </w:pPr>
      <w:r>
        <w:rPr>
          <w:rFonts w:ascii="Arial" w:hAnsi="Arial" w:cs="Arial"/>
          <w:i/>
          <w:sz w:val="24"/>
          <w:szCs w:val="24"/>
          <w:lang w:val="el-GR"/>
        </w:rPr>
        <w:t>Π</w:t>
      </w:r>
      <w:r w:rsidRPr="006C5A7B">
        <w:rPr>
          <w:rFonts w:ascii="Arial" w:hAnsi="Arial" w:cs="Arial"/>
          <w:i/>
          <w:sz w:val="24"/>
          <w:szCs w:val="24"/>
          <w:lang w:val="el-GR"/>
        </w:rPr>
        <w:t>ροτάσεις για μελλοντική δράση</w:t>
      </w:r>
    </w:p>
    <w:p w:rsidR="00617D58" w:rsidRPr="00617D58" w:rsidRDefault="00E023D7" w:rsidP="005A6E93">
      <w:pPr>
        <w:jc w:val="both"/>
        <w:rPr>
          <w:rFonts w:ascii="Arial" w:hAnsi="Arial" w:cs="Arial"/>
          <w:sz w:val="24"/>
          <w:szCs w:val="24"/>
          <w:lang w:val="el-GR"/>
        </w:rPr>
      </w:pPr>
      <w:r>
        <w:rPr>
          <w:rFonts w:ascii="Arial" w:eastAsia="Times New Roman" w:hAnsi="Arial" w:cs="Arial"/>
          <w:color w:val="1D2325"/>
          <w:sz w:val="24"/>
          <w:szCs w:val="24"/>
          <w:lang w:val="el-GR"/>
        </w:rPr>
        <w:t xml:space="preserve">Το αποτέλεσμα υποθέτουμε πως θα </w:t>
      </w:r>
      <w:r w:rsidR="00AF78DD">
        <w:rPr>
          <w:rFonts w:ascii="Arial" w:eastAsia="Times New Roman" w:hAnsi="Arial" w:cs="Arial"/>
          <w:color w:val="1D2325"/>
          <w:sz w:val="24"/>
          <w:szCs w:val="24"/>
          <w:lang w:val="el-GR"/>
        </w:rPr>
        <w:t>είναι</w:t>
      </w:r>
      <w:r>
        <w:rPr>
          <w:rFonts w:ascii="Arial" w:eastAsia="Times New Roman" w:hAnsi="Arial" w:cs="Arial"/>
          <w:color w:val="1D2325"/>
          <w:sz w:val="24"/>
          <w:szCs w:val="24"/>
          <w:lang w:val="el-GR"/>
        </w:rPr>
        <w:t xml:space="preserve"> σημαντικότερο αν</w:t>
      </w:r>
      <w:r w:rsidR="00617D58" w:rsidRPr="00617D58">
        <w:rPr>
          <w:rFonts w:ascii="Arial" w:eastAsia="Times New Roman" w:hAnsi="Arial" w:cs="Arial"/>
          <w:color w:val="1D2325"/>
          <w:sz w:val="24"/>
          <w:szCs w:val="24"/>
          <w:lang w:val="el-GR"/>
        </w:rPr>
        <w:t xml:space="preserve"> οι ίδιες παρεμβάσεις </w:t>
      </w:r>
      <w:r w:rsidR="00EF26ED">
        <w:rPr>
          <w:rFonts w:ascii="Arial" w:eastAsia="Times New Roman" w:hAnsi="Arial" w:cs="Arial"/>
          <w:color w:val="1D2325"/>
          <w:sz w:val="24"/>
          <w:szCs w:val="24"/>
          <w:lang w:val="el-GR"/>
        </w:rPr>
        <w:t>μπορούν</w:t>
      </w:r>
      <w:r>
        <w:rPr>
          <w:rFonts w:ascii="Arial" w:eastAsia="Times New Roman" w:hAnsi="Arial" w:cs="Arial"/>
          <w:color w:val="1D2325"/>
          <w:sz w:val="24"/>
          <w:szCs w:val="24"/>
          <w:lang w:val="el-GR"/>
        </w:rPr>
        <w:t xml:space="preserve"> να</w:t>
      </w:r>
      <w:r w:rsidR="00617D58" w:rsidRPr="00617D58">
        <w:rPr>
          <w:rFonts w:ascii="Arial" w:eastAsia="Times New Roman" w:hAnsi="Arial" w:cs="Arial"/>
          <w:color w:val="1D2325"/>
          <w:sz w:val="24"/>
          <w:szCs w:val="24"/>
          <w:lang w:val="el-GR"/>
        </w:rPr>
        <w:t xml:space="preserve"> ξεκινήσουν πιο νωρίς </w:t>
      </w:r>
      <w:r w:rsidR="00EF26ED">
        <w:rPr>
          <w:rFonts w:ascii="Arial" w:eastAsia="Times New Roman" w:hAnsi="Arial" w:cs="Arial"/>
          <w:color w:val="1D2325"/>
          <w:sz w:val="24"/>
          <w:szCs w:val="24"/>
          <w:lang w:val="el-GR"/>
        </w:rPr>
        <w:t xml:space="preserve">στην σχολική χρονιά </w:t>
      </w:r>
      <w:r w:rsidR="00617D58" w:rsidRPr="00617D58">
        <w:rPr>
          <w:rFonts w:ascii="Arial" w:eastAsia="Times New Roman" w:hAnsi="Arial" w:cs="Arial"/>
          <w:color w:val="1D2325"/>
          <w:sz w:val="24"/>
          <w:szCs w:val="24"/>
          <w:lang w:val="el-GR"/>
        </w:rPr>
        <w:t>και να πραγματοποιηθούν</w:t>
      </w:r>
      <w:r w:rsidR="00AF78DD">
        <w:rPr>
          <w:rFonts w:ascii="Arial" w:eastAsia="Times New Roman" w:hAnsi="Arial" w:cs="Arial"/>
          <w:color w:val="1D2325"/>
          <w:sz w:val="24"/>
          <w:szCs w:val="24"/>
          <w:lang w:val="el-GR"/>
        </w:rPr>
        <w:t xml:space="preserve"> όχι για 1 μήνα αλλά για 3 μήνες</w:t>
      </w:r>
      <w:r w:rsidR="00EF26ED">
        <w:rPr>
          <w:rFonts w:ascii="Arial" w:eastAsia="Times New Roman" w:hAnsi="Arial" w:cs="Arial"/>
          <w:color w:val="1D2325"/>
          <w:sz w:val="24"/>
          <w:szCs w:val="24"/>
          <w:lang w:val="el-GR"/>
        </w:rPr>
        <w:t>.</w:t>
      </w:r>
      <w:r w:rsidR="00BC5D17">
        <w:rPr>
          <w:rFonts w:ascii="Arial" w:eastAsia="Times New Roman" w:hAnsi="Arial" w:cs="Arial"/>
          <w:color w:val="1D2325"/>
          <w:sz w:val="24"/>
          <w:szCs w:val="24"/>
          <w:lang w:val="el-GR"/>
        </w:rPr>
        <w:t xml:space="preserve"> Επίσης, είναι σημαντικό να αντιμετωπιστούν όλοι οι παράγοντες υποδομών και οργάνωσης που στάθηκαν εμπόδια για την δράση</w:t>
      </w:r>
      <w:bookmarkStart w:id="0" w:name="_GoBack"/>
      <w:bookmarkEnd w:id="0"/>
    </w:p>
    <w:sectPr w:rsidR="00617D58" w:rsidRPr="00617D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275" w:rsidRDefault="00750275" w:rsidP="00AF78DD">
      <w:pPr>
        <w:spacing w:after="0" w:line="240" w:lineRule="auto"/>
      </w:pPr>
      <w:r>
        <w:separator/>
      </w:r>
    </w:p>
  </w:endnote>
  <w:endnote w:type="continuationSeparator" w:id="0">
    <w:p w:rsidR="00750275" w:rsidRDefault="00750275" w:rsidP="00AF7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45143"/>
      <w:docPartObj>
        <w:docPartGallery w:val="Page Numbers (Bottom of Page)"/>
        <w:docPartUnique/>
      </w:docPartObj>
    </w:sdtPr>
    <w:sdtContent>
      <w:p w:rsidR="00AF78DD" w:rsidRDefault="00AF78DD">
        <w:pPr>
          <w:pStyle w:val="a6"/>
          <w:jc w:val="center"/>
        </w:pPr>
        <w:r>
          <w:fldChar w:fldCharType="begin"/>
        </w:r>
        <w:r>
          <w:instrText>PAGE   \* MERGEFORMAT</w:instrText>
        </w:r>
        <w:r>
          <w:fldChar w:fldCharType="separate"/>
        </w:r>
        <w:r w:rsidR="00BC5D17" w:rsidRPr="00BC5D17">
          <w:rPr>
            <w:noProof/>
            <w:lang w:val="el-GR"/>
          </w:rPr>
          <w:t>3</w:t>
        </w:r>
        <w:r>
          <w:fldChar w:fldCharType="end"/>
        </w:r>
      </w:p>
    </w:sdtContent>
  </w:sdt>
  <w:p w:rsidR="00AF78DD" w:rsidRDefault="00AF78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275" w:rsidRDefault="00750275" w:rsidP="00AF78DD">
      <w:pPr>
        <w:spacing w:after="0" w:line="240" w:lineRule="auto"/>
      </w:pPr>
      <w:r>
        <w:separator/>
      </w:r>
    </w:p>
  </w:footnote>
  <w:footnote w:type="continuationSeparator" w:id="0">
    <w:p w:rsidR="00750275" w:rsidRDefault="00750275" w:rsidP="00AF7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73E9C"/>
    <w:multiLevelType w:val="hybridMultilevel"/>
    <w:tmpl w:val="37566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E514F"/>
    <w:multiLevelType w:val="hybridMultilevel"/>
    <w:tmpl w:val="0838A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A64"/>
    <w:rsid w:val="001275DD"/>
    <w:rsid w:val="003C6E11"/>
    <w:rsid w:val="00405840"/>
    <w:rsid w:val="005223C2"/>
    <w:rsid w:val="005A6E93"/>
    <w:rsid w:val="00617D58"/>
    <w:rsid w:val="0067213A"/>
    <w:rsid w:val="006A725F"/>
    <w:rsid w:val="006C5A7B"/>
    <w:rsid w:val="006D19A3"/>
    <w:rsid w:val="006D47A9"/>
    <w:rsid w:val="00750275"/>
    <w:rsid w:val="009A5A64"/>
    <w:rsid w:val="00AA1FD4"/>
    <w:rsid w:val="00AF78DD"/>
    <w:rsid w:val="00AF7DD8"/>
    <w:rsid w:val="00BC5D17"/>
    <w:rsid w:val="00D1359E"/>
    <w:rsid w:val="00D700F5"/>
    <w:rsid w:val="00D77197"/>
    <w:rsid w:val="00D940B8"/>
    <w:rsid w:val="00E023D7"/>
    <w:rsid w:val="00EF2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3AFA3"/>
  <w15:chartTrackingRefBased/>
  <w15:docId w15:val="{32251FA6-C327-4EBA-8EAA-53F75134A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E11"/>
    <w:pPr>
      <w:ind w:left="720"/>
      <w:contextualSpacing/>
    </w:pPr>
  </w:style>
  <w:style w:type="table" w:styleId="a4">
    <w:name w:val="Table Grid"/>
    <w:basedOn w:val="a1"/>
    <w:uiPriority w:val="59"/>
    <w:rsid w:val="00D13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AF78DD"/>
    <w:pPr>
      <w:tabs>
        <w:tab w:val="center" w:pos="4513"/>
        <w:tab w:val="right" w:pos="9026"/>
      </w:tabs>
      <w:spacing w:after="0" w:line="240" w:lineRule="auto"/>
    </w:pPr>
  </w:style>
  <w:style w:type="character" w:customStyle="1" w:styleId="Char">
    <w:name w:val="Κεφαλίδα Char"/>
    <w:basedOn w:val="a0"/>
    <w:link w:val="a5"/>
    <w:uiPriority w:val="99"/>
    <w:rsid w:val="00AF78DD"/>
  </w:style>
  <w:style w:type="paragraph" w:styleId="a6">
    <w:name w:val="footer"/>
    <w:basedOn w:val="a"/>
    <w:link w:val="Char0"/>
    <w:uiPriority w:val="99"/>
    <w:unhideWhenUsed/>
    <w:rsid w:val="00AF78DD"/>
    <w:pPr>
      <w:tabs>
        <w:tab w:val="center" w:pos="4513"/>
        <w:tab w:val="right" w:pos="9026"/>
      </w:tabs>
      <w:spacing w:after="0" w:line="240" w:lineRule="auto"/>
    </w:pPr>
  </w:style>
  <w:style w:type="character" w:customStyle="1" w:styleId="Char0">
    <w:name w:val="Υποσέλιδο Char"/>
    <w:basedOn w:val="a0"/>
    <w:link w:val="a6"/>
    <w:uiPriority w:val="99"/>
    <w:rsid w:val="00AF7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726</Words>
  <Characters>4140</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Sofokleus</dc:creator>
  <cp:keywords/>
  <dc:description/>
  <cp:lastModifiedBy>Sofokleus</cp:lastModifiedBy>
  <cp:revision>17</cp:revision>
  <dcterms:created xsi:type="dcterms:W3CDTF">2023-06-28T07:04:00Z</dcterms:created>
  <dcterms:modified xsi:type="dcterms:W3CDTF">2023-06-28T07:52:00Z</dcterms:modified>
</cp:coreProperties>
</file>